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B6A0C" w14:textId="77777777" w:rsidR="004C747D" w:rsidRPr="00556BA0" w:rsidRDefault="004C747D" w:rsidP="00BD014C">
      <w:pPr>
        <w:spacing w:after="0" w:line="480" w:lineRule="auto"/>
        <w:contextualSpacing/>
        <w:rPr>
          <w:rFonts w:cstheme="minorHAnsi"/>
          <w:b/>
          <w:color w:val="000000" w:themeColor="text1"/>
          <w:sz w:val="24"/>
          <w:szCs w:val="24"/>
          <w:u w:val="single"/>
        </w:rPr>
      </w:pPr>
      <w:r w:rsidRPr="00556BA0">
        <w:rPr>
          <w:rFonts w:cstheme="minorHAnsi"/>
          <w:b/>
          <w:color w:val="000000" w:themeColor="text1"/>
          <w:sz w:val="24"/>
          <w:szCs w:val="24"/>
          <w:u w:val="single"/>
        </w:rPr>
        <w:t xml:space="preserve">Online Supplement </w:t>
      </w:r>
    </w:p>
    <w:p w14:paraId="75502E1D" w14:textId="77777777" w:rsidR="004C747D" w:rsidRPr="00556BA0" w:rsidRDefault="004C747D" w:rsidP="00BD014C">
      <w:pPr>
        <w:spacing w:after="0" w:line="480" w:lineRule="auto"/>
        <w:contextualSpacing/>
        <w:rPr>
          <w:rFonts w:cstheme="minorHAnsi"/>
          <w:b/>
          <w:color w:val="000000" w:themeColor="text1"/>
          <w:sz w:val="24"/>
          <w:szCs w:val="24"/>
        </w:rPr>
      </w:pPr>
      <w:r w:rsidRPr="00556BA0">
        <w:rPr>
          <w:rFonts w:cstheme="minorHAnsi"/>
          <w:b/>
          <w:color w:val="000000" w:themeColor="text1"/>
          <w:sz w:val="24"/>
          <w:szCs w:val="24"/>
        </w:rPr>
        <w:t xml:space="preserve">Methods - Study Procedures </w:t>
      </w:r>
    </w:p>
    <w:p w14:paraId="200613FC" w14:textId="77777777" w:rsidR="004C747D" w:rsidRPr="00556BA0" w:rsidRDefault="004C747D" w:rsidP="00BD014C">
      <w:pPr>
        <w:spacing w:after="0" w:line="480" w:lineRule="auto"/>
        <w:contextualSpacing/>
        <w:rPr>
          <w:rFonts w:cstheme="minorHAnsi"/>
          <w:b/>
          <w:color w:val="000000" w:themeColor="text1"/>
        </w:rPr>
      </w:pPr>
      <w:r w:rsidRPr="00556BA0">
        <w:rPr>
          <w:rFonts w:cstheme="minorHAnsi"/>
          <w:b/>
          <w:bCs/>
          <w:color w:val="000000" w:themeColor="text1"/>
          <w:sz w:val="24"/>
        </w:rPr>
        <w:t>Echocardiography</w:t>
      </w:r>
    </w:p>
    <w:p w14:paraId="2439715B" w14:textId="6C84B6A2" w:rsidR="004C747D" w:rsidRPr="00556BA0" w:rsidRDefault="004C747D" w:rsidP="00BD014C">
      <w:pPr>
        <w:spacing w:after="0" w:line="480" w:lineRule="auto"/>
        <w:contextualSpacing/>
        <w:rPr>
          <w:rFonts w:cstheme="minorHAnsi"/>
          <w:color w:val="000000" w:themeColor="text1"/>
        </w:rPr>
      </w:pPr>
      <w:r w:rsidRPr="00556BA0">
        <w:rPr>
          <w:rFonts w:cstheme="minorHAnsi"/>
          <w:color w:val="000000" w:themeColor="text1"/>
        </w:rPr>
        <w:t>All patients undergoing TAV</w:t>
      </w:r>
      <w:r w:rsidR="00A661F3" w:rsidRPr="00556BA0">
        <w:rPr>
          <w:rFonts w:cstheme="minorHAnsi"/>
          <w:color w:val="000000" w:themeColor="text1"/>
        </w:rPr>
        <w:t>I</w:t>
      </w:r>
      <w:r w:rsidRPr="00556BA0">
        <w:rPr>
          <w:rFonts w:cstheme="minorHAnsi"/>
          <w:color w:val="000000" w:themeColor="text1"/>
        </w:rPr>
        <w:t xml:space="preserve"> evaluation underwent comprehensive transthoracic echocardiographic examination (TTE) using commercial systems (Philips Medical Systems,</w:t>
      </w:r>
      <w:r w:rsidRPr="00556BA0" w:rsidDel="00201B69">
        <w:rPr>
          <w:rFonts w:cstheme="minorHAnsi"/>
          <w:color w:val="000000" w:themeColor="text1"/>
        </w:rPr>
        <w:t xml:space="preserve"> </w:t>
      </w:r>
      <w:r w:rsidRPr="00556BA0">
        <w:rPr>
          <w:rFonts w:cstheme="minorHAnsi"/>
          <w:color w:val="000000" w:themeColor="text1"/>
        </w:rPr>
        <w:t xml:space="preserve">Bothell, WA, Siemens Medical Solution Inc, Malvern, PA or General Electric, Milwaukee, WI). All studies </w:t>
      </w:r>
      <w:r w:rsidR="002F6F3D" w:rsidRPr="00556BA0">
        <w:rPr>
          <w:rFonts w:cstheme="minorHAnsi"/>
          <w:color w:val="000000" w:themeColor="text1"/>
        </w:rPr>
        <w:t xml:space="preserve">and images </w:t>
      </w:r>
      <w:r w:rsidRPr="00556BA0">
        <w:rPr>
          <w:rFonts w:cstheme="minorHAnsi"/>
          <w:color w:val="000000" w:themeColor="text1"/>
        </w:rPr>
        <w:t xml:space="preserve">were </w:t>
      </w:r>
      <w:r w:rsidR="008C1C07" w:rsidRPr="00556BA0">
        <w:rPr>
          <w:rFonts w:cstheme="minorHAnsi"/>
          <w:color w:val="000000" w:themeColor="text1"/>
        </w:rPr>
        <w:t xml:space="preserve">independently </w:t>
      </w:r>
      <w:r w:rsidRPr="00556BA0">
        <w:rPr>
          <w:rFonts w:cstheme="minorHAnsi"/>
          <w:color w:val="000000" w:themeColor="text1"/>
        </w:rPr>
        <w:t>reviewed</w:t>
      </w:r>
      <w:r w:rsidR="002F6F3D" w:rsidRPr="00556BA0">
        <w:rPr>
          <w:rFonts w:cstheme="minorHAnsi"/>
          <w:color w:val="000000" w:themeColor="text1"/>
        </w:rPr>
        <w:t xml:space="preserve"> and analyzed</w:t>
      </w:r>
      <w:r w:rsidRPr="00556BA0">
        <w:rPr>
          <w:rFonts w:cstheme="minorHAnsi"/>
          <w:color w:val="000000" w:themeColor="text1"/>
        </w:rPr>
        <w:t xml:space="preserve"> </w:t>
      </w:r>
      <w:r w:rsidR="002F6F3D" w:rsidRPr="00556BA0">
        <w:rPr>
          <w:rFonts w:cstheme="minorHAnsi"/>
          <w:color w:val="000000" w:themeColor="text1"/>
        </w:rPr>
        <w:t xml:space="preserve">for measurement of relevant imaging parameters </w:t>
      </w:r>
      <w:r w:rsidRPr="00556BA0">
        <w:rPr>
          <w:rFonts w:cstheme="minorHAnsi"/>
          <w:color w:val="000000" w:themeColor="text1"/>
        </w:rPr>
        <w:t xml:space="preserve">by </w:t>
      </w:r>
      <w:r w:rsidR="002F6F3D" w:rsidRPr="00556BA0">
        <w:rPr>
          <w:rFonts w:cstheme="minorHAnsi"/>
          <w:color w:val="000000" w:themeColor="text1"/>
        </w:rPr>
        <w:t>a single level III trained cardiologist with 6 years of experience (J.L.C.), who was blinded to the clinical information and outcomes.</w:t>
      </w:r>
      <w:r w:rsidRPr="00556BA0">
        <w:rPr>
          <w:rFonts w:cstheme="minorHAnsi"/>
          <w:color w:val="000000" w:themeColor="text1"/>
        </w:rPr>
        <w:t xml:space="preserve"> Left ventricular ejection fraction (LVEF) was assessed using the modified Simpson’s method averaged from both the ap</w:t>
      </w:r>
      <w:bookmarkStart w:id="0" w:name="_GoBack"/>
      <w:bookmarkEnd w:id="0"/>
      <w:r w:rsidRPr="00556BA0">
        <w:rPr>
          <w:rFonts w:cstheme="minorHAnsi"/>
          <w:color w:val="000000" w:themeColor="text1"/>
        </w:rPr>
        <w:t>ical four chamber and apical two chamber windows according to the guidelines</w:t>
      </w:r>
      <w:r w:rsidR="008B3ED4" w:rsidRPr="00556BA0">
        <w:rPr>
          <w:rFonts w:cstheme="minorHAnsi"/>
          <w:color w:val="000000" w:themeColor="text1"/>
        </w:rPr>
        <w:fldChar w:fldCharType="begin">
          <w:fldData xml:space="preserve">PEVuZE5vdGU+PENpdGU+PEF1dGhvcj5MYW5nPC9BdXRob3I+PFllYXI+MjAxNTwvWWVhcj48UmVj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</w:fldData>
        </w:fldChar>
      </w:r>
      <w:r w:rsidRPr="00556BA0">
        <w:rPr>
          <w:rFonts w:cstheme="minorHAnsi"/>
          <w:color w:val="000000" w:themeColor="text1"/>
        </w:rPr>
        <w:instrText xml:space="preserve"> ADDIN EN.CITE </w:instrText>
      </w:r>
      <w:r w:rsidR="008B3ED4" w:rsidRPr="00556BA0">
        <w:rPr>
          <w:rFonts w:cstheme="minorHAnsi"/>
          <w:color w:val="000000" w:themeColor="text1"/>
        </w:rPr>
        <w:fldChar w:fldCharType="begin">
          <w:fldData xml:space="preserve">PEVuZE5vdGU+PENpdGU+PEF1dGhvcj5MYW5nPC9BdXRob3I+PFllYXI+MjAxNTwvWWVhcj48UmVj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</w:fldData>
        </w:fldChar>
      </w:r>
      <w:r w:rsidRPr="00556BA0">
        <w:rPr>
          <w:rFonts w:cstheme="minorHAnsi"/>
          <w:color w:val="000000" w:themeColor="text1"/>
        </w:rPr>
        <w:instrText xml:space="preserve"> ADDIN EN.CITE.DATA </w:instrText>
      </w:r>
      <w:r w:rsidR="008B3ED4" w:rsidRPr="00556BA0">
        <w:rPr>
          <w:rFonts w:cstheme="minorHAnsi"/>
          <w:color w:val="000000" w:themeColor="text1"/>
        </w:rPr>
      </w:r>
      <w:r w:rsidR="008B3ED4" w:rsidRPr="00556BA0">
        <w:rPr>
          <w:rFonts w:cstheme="minorHAnsi"/>
          <w:color w:val="000000" w:themeColor="text1"/>
        </w:rPr>
        <w:fldChar w:fldCharType="end"/>
      </w:r>
      <w:r w:rsidR="008B3ED4" w:rsidRPr="00556BA0">
        <w:rPr>
          <w:rFonts w:cstheme="minorHAnsi"/>
          <w:color w:val="000000" w:themeColor="text1"/>
        </w:rPr>
      </w:r>
      <w:r w:rsidR="008B3ED4" w:rsidRPr="00556BA0">
        <w:rPr>
          <w:rFonts w:cstheme="minorHAnsi"/>
          <w:color w:val="000000" w:themeColor="text1"/>
        </w:rPr>
        <w:fldChar w:fldCharType="separate"/>
      </w:r>
      <w:r w:rsidRPr="00556BA0">
        <w:rPr>
          <w:rFonts w:cstheme="minorHAnsi"/>
          <w:noProof/>
          <w:color w:val="000000" w:themeColor="text1"/>
          <w:vertAlign w:val="superscript"/>
        </w:rPr>
        <w:t>1</w:t>
      </w:r>
      <w:r w:rsidR="008B3ED4" w:rsidRPr="00556BA0">
        <w:rPr>
          <w:rFonts w:cstheme="minorHAnsi"/>
          <w:color w:val="000000" w:themeColor="text1"/>
        </w:rPr>
        <w:fldChar w:fldCharType="end"/>
      </w:r>
      <w:r w:rsidRPr="00556BA0">
        <w:rPr>
          <w:rFonts w:cstheme="minorHAnsi"/>
          <w:color w:val="000000" w:themeColor="text1"/>
        </w:rPr>
        <w:t xml:space="preserve">. Right ventricular (RV) function </w:t>
      </w:r>
      <w:r w:rsidR="008C1C07" w:rsidRPr="00556BA0">
        <w:rPr>
          <w:rFonts w:cstheme="minorHAnsi"/>
          <w:color w:val="000000" w:themeColor="text1"/>
        </w:rPr>
        <w:t xml:space="preserve">was </w:t>
      </w:r>
      <w:r w:rsidRPr="00556BA0">
        <w:rPr>
          <w:rFonts w:cstheme="minorHAnsi"/>
          <w:color w:val="000000" w:themeColor="text1"/>
        </w:rPr>
        <w:t>qualitatively assessed by integrating multiple views</w:t>
      </w:r>
      <w:r w:rsidR="006140BB" w:rsidRPr="00556BA0">
        <w:rPr>
          <w:rFonts w:cstheme="minorHAnsi"/>
          <w:color w:val="000000" w:themeColor="text1"/>
        </w:rPr>
        <w:t>. Qualitative RV systolic function was graded as either normal or RV dysfunction (RVD) if visual qualitative evaluation consider</w:t>
      </w:r>
      <w:r w:rsidR="008C1C07" w:rsidRPr="00556BA0">
        <w:rPr>
          <w:rFonts w:cstheme="minorHAnsi"/>
          <w:color w:val="000000" w:themeColor="text1"/>
        </w:rPr>
        <w:t>ed</w:t>
      </w:r>
      <w:r w:rsidR="006140BB" w:rsidRPr="00556BA0">
        <w:rPr>
          <w:rFonts w:cstheme="minorHAnsi"/>
          <w:color w:val="000000" w:themeColor="text1"/>
        </w:rPr>
        <w:t xml:space="preserve"> RV systolic function as either </w:t>
      </w:r>
      <w:r w:rsidRPr="00556BA0">
        <w:rPr>
          <w:rFonts w:cstheme="minorHAnsi"/>
          <w:color w:val="000000" w:themeColor="text1"/>
        </w:rPr>
        <w:t xml:space="preserve">mild, moderate </w:t>
      </w:r>
      <w:r w:rsidR="006140BB" w:rsidRPr="00556BA0">
        <w:rPr>
          <w:rFonts w:cstheme="minorHAnsi"/>
          <w:color w:val="000000" w:themeColor="text1"/>
        </w:rPr>
        <w:t xml:space="preserve">or </w:t>
      </w:r>
      <w:r w:rsidRPr="00556BA0">
        <w:rPr>
          <w:rFonts w:cstheme="minorHAnsi"/>
          <w:color w:val="000000" w:themeColor="text1"/>
        </w:rPr>
        <w:t>severely decreased</w:t>
      </w:r>
      <w:r w:rsidR="006140BB" w:rsidRPr="00556BA0">
        <w:rPr>
          <w:rFonts w:cstheme="minorHAnsi"/>
          <w:color w:val="000000" w:themeColor="text1"/>
        </w:rPr>
        <w:t>. In addition,</w:t>
      </w:r>
      <w:r w:rsidRPr="00556BA0">
        <w:rPr>
          <w:rFonts w:cstheme="minorHAnsi"/>
          <w:color w:val="000000" w:themeColor="text1"/>
        </w:rPr>
        <w:t xml:space="preserve"> </w:t>
      </w:r>
      <w:r w:rsidR="006140BB" w:rsidRPr="00556BA0">
        <w:rPr>
          <w:rFonts w:cstheme="minorHAnsi"/>
          <w:color w:val="000000" w:themeColor="text1"/>
        </w:rPr>
        <w:t xml:space="preserve">RV systolic function was </w:t>
      </w:r>
      <w:r w:rsidRPr="00556BA0">
        <w:rPr>
          <w:rFonts w:cstheme="minorHAnsi"/>
          <w:color w:val="000000" w:themeColor="text1"/>
        </w:rPr>
        <w:t xml:space="preserve">quantitatively </w:t>
      </w:r>
      <w:r w:rsidR="006140BB" w:rsidRPr="00556BA0">
        <w:rPr>
          <w:rFonts w:cstheme="minorHAnsi"/>
          <w:color w:val="000000" w:themeColor="text1"/>
        </w:rPr>
        <w:t xml:space="preserve">evaluated </w:t>
      </w:r>
      <w:r w:rsidRPr="00556BA0">
        <w:rPr>
          <w:rFonts w:cstheme="minorHAnsi"/>
          <w:color w:val="000000" w:themeColor="text1"/>
        </w:rPr>
        <w:t>utilizing tricuspid annular plan</w:t>
      </w:r>
      <w:r w:rsidR="008C1C07" w:rsidRPr="00556BA0">
        <w:rPr>
          <w:rFonts w:cstheme="minorHAnsi"/>
          <w:color w:val="000000" w:themeColor="text1"/>
        </w:rPr>
        <w:t>e</w:t>
      </w:r>
      <w:r w:rsidRPr="00556BA0">
        <w:rPr>
          <w:rFonts w:cstheme="minorHAnsi"/>
          <w:color w:val="000000" w:themeColor="text1"/>
        </w:rPr>
        <w:t xml:space="preserve"> systolic excursion (TAPSE</w:t>
      </w:r>
      <w:r w:rsidR="00E5509E" w:rsidRPr="00556BA0">
        <w:rPr>
          <w:rFonts w:cstheme="minorHAnsi"/>
          <w:color w:val="000000" w:themeColor="text1"/>
        </w:rPr>
        <w:t xml:space="preserve">). TAPSE was measured </w:t>
      </w:r>
      <w:r w:rsidR="001F7935" w:rsidRPr="00556BA0">
        <w:rPr>
          <w:rFonts w:cstheme="minorHAnsi"/>
          <w:color w:val="000000" w:themeColor="text1"/>
        </w:rPr>
        <w:t xml:space="preserve">using dedicated RV view with </w:t>
      </w:r>
      <w:r w:rsidR="00E5509E" w:rsidRPr="00556BA0">
        <w:rPr>
          <w:rFonts w:cstheme="minorHAnsi"/>
          <w:color w:val="000000" w:themeColor="text1"/>
        </w:rPr>
        <w:t xml:space="preserve">in the apical four-chamber </w:t>
      </w:r>
      <w:r w:rsidR="001F7935" w:rsidRPr="00556BA0">
        <w:rPr>
          <w:rFonts w:cstheme="minorHAnsi"/>
          <w:color w:val="000000" w:themeColor="text1"/>
        </w:rPr>
        <w:t xml:space="preserve">window, with M-mode measurement of </w:t>
      </w:r>
      <w:r w:rsidR="00E5509E" w:rsidRPr="00556BA0">
        <w:rPr>
          <w:rFonts w:cstheme="minorHAnsi"/>
          <w:color w:val="000000" w:themeColor="text1"/>
        </w:rPr>
        <w:t xml:space="preserve">the longitudinal systolic excursion of the tricuspid annulus. </w:t>
      </w:r>
      <w:r w:rsidR="001F7935" w:rsidRPr="00556BA0">
        <w:rPr>
          <w:rFonts w:cstheme="minorHAnsi"/>
          <w:color w:val="000000" w:themeColor="text1"/>
        </w:rPr>
        <w:t xml:space="preserve"> </w:t>
      </w:r>
      <w:r w:rsidR="00E5509E" w:rsidRPr="00556BA0">
        <w:rPr>
          <w:rFonts w:cstheme="minorHAnsi"/>
          <w:color w:val="000000" w:themeColor="text1"/>
        </w:rPr>
        <w:t>Three consecutive heart cycles were recorded and averaged for patients in sinus rhythm, whereas five cardiac cycles were averaged fo</w:t>
      </w:r>
      <w:r w:rsidR="006721BE" w:rsidRPr="00556BA0">
        <w:rPr>
          <w:rFonts w:cstheme="minorHAnsi"/>
          <w:color w:val="000000" w:themeColor="text1"/>
        </w:rPr>
        <w:t>r those in atrial fibrillation</w:t>
      </w:r>
      <w:r w:rsidR="008B3ED4" w:rsidRPr="00556BA0">
        <w:rPr>
          <w:rFonts w:cstheme="minorHAnsi"/>
          <w:color w:val="000000" w:themeColor="text1"/>
        </w:rPr>
        <w:fldChar w:fldCharType="begin">
          <w:fldData xml:space="preserve">PEVuZE5vdGU+PENpdGU+PEF1dGhvcj5MYW5nPC9BdXRob3I+PFllYXI+MjAxNTwvWWVhcj48UmVj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</w:fldData>
        </w:fldChar>
      </w:r>
      <w:r w:rsidRPr="00556BA0">
        <w:rPr>
          <w:rFonts w:cstheme="minorHAnsi"/>
          <w:color w:val="000000" w:themeColor="text1"/>
        </w:rPr>
        <w:instrText xml:space="preserve"> ADDIN EN.CITE </w:instrText>
      </w:r>
      <w:r w:rsidR="008B3ED4" w:rsidRPr="00556BA0">
        <w:rPr>
          <w:rFonts w:cstheme="minorHAnsi"/>
          <w:color w:val="000000" w:themeColor="text1"/>
        </w:rPr>
        <w:fldChar w:fldCharType="begin">
          <w:fldData xml:space="preserve">PEVuZE5vdGU+PENpdGU+PEF1dGhvcj5MYW5nPC9BdXRob3I+PFllYXI+MjAxNTwvWWVhcj48UmVj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</w:fldData>
        </w:fldChar>
      </w:r>
      <w:r w:rsidRPr="00556BA0">
        <w:rPr>
          <w:rFonts w:cstheme="minorHAnsi"/>
          <w:color w:val="000000" w:themeColor="text1"/>
        </w:rPr>
        <w:instrText xml:space="preserve"> ADDIN EN.CITE.DATA </w:instrText>
      </w:r>
      <w:r w:rsidR="008B3ED4" w:rsidRPr="00556BA0">
        <w:rPr>
          <w:rFonts w:cstheme="minorHAnsi"/>
          <w:color w:val="000000" w:themeColor="text1"/>
        </w:rPr>
      </w:r>
      <w:r w:rsidR="008B3ED4" w:rsidRPr="00556BA0">
        <w:rPr>
          <w:rFonts w:cstheme="minorHAnsi"/>
          <w:color w:val="000000" w:themeColor="text1"/>
        </w:rPr>
        <w:fldChar w:fldCharType="end"/>
      </w:r>
      <w:r w:rsidR="008B3ED4" w:rsidRPr="00556BA0">
        <w:rPr>
          <w:rFonts w:cstheme="minorHAnsi"/>
          <w:color w:val="000000" w:themeColor="text1"/>
        </w:rPr>
      </w:r>
      <w:r w:rsidR="008B3ED4" w:rsidRPr="00556BA0">
        <w:rPr>
          <w:rFonts w:cstheme="minorHAnsi"/>
          <w:color w:val="000000" w:themeColor="text1"/>
        </w:rPr>
        <w:fldChar w:fldCharType="separate"/>
      </w:r>
      <w:r w:rsidRPr="00556BA0">
        <w:rPr>
          <w:rFonts w:cstheme="minorHAnsi"/>
          <w:noProof/>
          <w:color w:val="000000" w:themeColor="text1"/>
          <w:vertAlign w:val="superscript"/>
        </w:rPr>
        <w:t>1</w:t>
      </w:r>
      <w:r w:rsidR="008B3ED4" w:rsidRPr="00556BA0">
        <w:rPr>
          <w:rFonts w:cstheme="minorHAnsi"/>
          <w:color w:val="000000" w:themeColor="text1"/>
        </w:rPr>
        <w:fldChar w:fldCharType="end"/>
      </w:r>
      <w:r w:rsidRPr="00556BA0">
        <w:rPr>
          <w:rFonts w:cstheme="minorHAnsi"/>
          <w:color w:val="000000" w:themeColor="text1"/>
        </w:rPr>
        <w:t xml:space="preserve">. Pulmonary artery systolic pressure (PASP) was calculated using the </w:t>
      </w:r>
      <w:r w:rsidR="00E5509E" w:rsidRPr="00556BA0">
        <w:rPr>
          <w:rFonts w:cstheme="minorHAnsi"/>
          <w:color w:val="000000" w:themeColor="text1"/>
        </w:rPr>
        <w:t xml:space="preserve">modified Bernoulli equation which integrated the </w:t>
      </w:r>
      <w:r w:rsidRPr="00556BA0">
        <w:rPr>
          <w:rFonts w:cstheme="minorHAnsi"/>
          <w:color w:val="000000" w:themeColor="text1"/>
        </w:rPr>
        <w:t xml:space="preserve">maximal tricuspid regurgitant jet velocity obtained from continuous wave Doppler </w:t>
      </w:r>
      <w:r w:rsidR="00E5509E" w:rsidRPr="00556BA0">
        <w:rPr>
          <w:rFonts w:cstheme="minorHAnsi"/>
          <w:color w:val="000000" w:themeColor="text1"/>
        </w:rPr>
        <w:t xml:space="preserve">from multiple views </w:t>
      </w:r>
      <w:r w:rsidRPr="00556BA0">
        <w:rPr>
          <w:rFonts w:cstheme="minorHAnsi"/>
          <w:color w:val="000000" w:themeColor="text1"/>
        </w:rPr>
        <w:t xml:space="preserve">and </w:t>
      </w:r>
      <w:r w:rsidR="00E5509E" w:rsidRPr="00556BA0">
        <w:rPr>
          <w:rFonts w:cstheme="minorHAnsi"/>
          <w:color w:val="000000" w:themeColor="text1"/>
        </w:rPr>
        <w:t>added</w:t>
      </w:r>
      <w:r w:rsidRPr="00556BA0">
        <w:rPr>
          <w:rFonts w:cstheme="minorHAnsi"/>
          <w:color w:val="000000" w:themeColor="text1"/>
        </w:rPr>
        <w:t xml:space="preserve"> the estimated right atrial pressure</w:t>
      </w:r>
      <w:r w:rsidR="008B3ED4" w:rsidRPr="00556BA0">
        <w:rPr>
          <w:rFonts w:cstheme="minorHAnsi"/>
          <w:color w:val="000000" w:themeColor="text1"/>
        </w:rPr>
        <w:fldChar w:fldCharType="begin">
          <w:fldData xml:space="preserve">PEVuZE5vdGU+PENpdGU+PEF1dGhvcj5SdWRza2k8L0F1dGhvcj48WWVhcj4yMDEwPC9ZZWFyPjxS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</w:fldData>
        </w:fldChar>
      </w:r>
      <w:r w:rsidRPr="00556BA0">
        <w:rPr>
          <w:rFonts w:cstheme="minorHAnsi"/>
          <w:color w:val="000000" w:themeColor="text1"/>
        </w:rPr>
        <w:instrText xml:space="preserve"> ADDIN EN.CITE </w:instrText>
      </w:r>
      <w:r w:rsidR="008B3ED4" w:rsidRPr="00556BA0">
        <w:rPr>
          <w:rFonts w:cstheme="minorHAnsi"/>
          <w:color w:val="000000" w:themeColor="text1"/>
        </w:rPr>
        <w:fldChar w:fldCharType="begin">
          <w:fldData xml:space="preserve">PEVuZE5vdGU+PENpdGU+PEF1dGhvcj5SdWRza2k8L0F1dGhvcj48WWVhcj4yMDEwPC9ZZWFyPjxS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</w:fldData>
        </w:fldChar>
      </w:r>
      <w:r w:rsidRPr="00556BA0">
        <w:rPr>
          <w:rFonts w:cstheme="minorHAnsi"/>
          <w:color w:val="000000" w:themeColor="text1"/>
        </w:rPr>
        <w:instrText xml:space="preserve"> ADDIN EN.CITE.DATA </w:instrText>
      </w:r>
      <w:r w:rsidR="008B3ED4" w:rsidRPr="00556BA0">
        <w:rPr>
          <w:rFonts w:cstheme="minorHAnsi"/>
          <w:color w:val="000000" w:themeColor="text1"/>
        </w:rPr>
      </w:r>
      <w:r w:rsidR="008B3ED4" w:rsidRPr="00556BA0">
        <w:rPr>
          <w:rFonts w:cstheme="minorHAnsi"/>
          <w:color w:val="000000" w:themeColor="text1"/>
        </w:rPr>
        <w:fldChar w:fldCharType="end"/>
      </w:r>
      <w:r w:rsidR="008B3ED4" w:rsidRPr="00556BA0">
        <w:rPr>
          <w:rFonts w:cstheme="minorHAnsi"/>
          <w:color w:val="000000" w:themeColor="text1"/>
        </w:rPr>
      </w:r>
      <w:r w:rsidR="008B3ED4" w:rsidRPr="00556BA0">
        <w:rPr>
          <w:rFonts w:cstheme="minorHAnsi"/>
          <w:color w:val="000000" w:themeColor="text1"/>
        </w:rPr>
        <w:fldChar w:fldCharType="separate"/>
      </w:r>
      <w:r w:rsidRPr="00556BA0">
        <w:rPr>
          <w:rFonts w:cstheme="minorHAnsi"/>
          <w:noProof/>
          <w:color w:val="000000" w:themeColor="text1"/>
          <w:vertAlign w:val="superscript"/>
        </w:rPr>
        <w:t>2</w:t>
      </w:r>
      <w:r w:rsidR="008B3ED4" w:rsidRPr="00556BA0">
        <w:rPr>
          <w:rFonts w:cstheme="minorHAnsi"/>
          <w:color w:val="000000" w:themeColor="text1"/>
        </w:rPr>
        <w:fldChar w:fldCharType="end"/>
      </w:r>
      <w:r w:rsidRPr="00556BA0">
        <w:rPr>
          <w:rFonts w:cstheme="minorHAnsi"/>
          <w:color w:val="000000" w:themeColor="text1"/>
        </w:rPr>
        <w:t xml:space="preserve">. Right atrial pressure was estimated from the inferior vena cava size </w:t>
      </w:r>
      <w:r w:rsidR="00E5509E" w:rsidRPr="00556BA0">
        <w:rPr>
          <w:rFonts w:cstheme="minorHAnsi"/>
          <w:color w:val="000000" w:themeColor="text1"/>
        </w:rPr>
        <w:t xml:space="preserve">(normal ≤ 2.1 cm) </w:t>
      </w:r>
      <w:r w:rsidRPr="00556BA0">
        <w:rPr>
          <w:rFonts w:cstheme="minorHAnsi"/>
          <w:color w:val="000000" w:themeColor="text1"/>
        </w:rPr>
        <w:t>and variability with respiration</w:t>
      </w:r>
      <w:r w:rsidR="00E5509E" w:rsidRPr="00556BA0">
        <w:rPr>
          <w:rFonts w:cstheme="minorHAnsi"/>
          <w:color w:val="000000" w:themeColor="text1"/>
        </w:rPr>
        <w:t xml:space="preserve"> (&gt; 50% diameter change with inspiration)</w:t>
      </w:r>
      <w:r w:rsidRPr="00556BA0">
        <w:rPr>
          <w:rFonts w:cstheme="minorHAnsi"/>
          <w:color w:val="000000" w:themeColor="text1"/>
        </w:rPr>
        <w:t>, according to the guidelines</w:t>
      </w:r>
      <w:r w:rsidR="008B3ED4" w:rsidRPr="00556BA0">
        <w:rPr>
          <w:rFonts w:cstheme="minorHAnsi"/>
          <w:color w:val="000000" w:themeColor="text1"/>
        </w:rPr>
        <w:fldChar w:fldCharType="begin">
          <w:fldData xml:space="preserve">PEVuZE5vdGU+PENpdGU+PEF1dGhvcj5SdWRza2k8L0F1dGhvcj48WWVhcj4yMDEwPC9ZZWFyPjxS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</w:fldData>
        </w:fldChar>
      </w:r>
      <w:r w:rsidRPr="00556BA0">
        <w:rPr>
          <w:rFonts w:cstheme="minorHAnsi"/>
          <w:color w:val="000000" w:themeColor="text1"/>
        </w:rPr>
        <w:instrText xml:space="preserve"> ADDIN EN.CITE </w:instrText>
      </w:r>
      <w:r w:rsidR="008B3ED4" w:rsidRPr="00556BA0">
        <w:rPr>
          <w:rFonts w:cstheme="minorHAnsi"/>
          <w:color w:val="000000" w:themeColor="text1"/>
        </w:rPr>
        <w:fldChar w:fldCharType="begin">
          <w:fldData xml:space="preserve">PEVuZE5vdGU+PENpdGU+PEF1dGhvcj5SdWRza2k8L0F1dGhvcj48WWVhcj4yMDEwPC9ZZWFyPjxS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</w:fldData>
        </w:fldChar>
      </w:r>
      <w:r w:rsidRPr="00556BA0">
        <w:rPr>
          <w:rFonts w:cstheme="minorHAnsi"/>
          <w:color w:val="000000" w:themeColor="text1"/>
        </w:rPr>
        <w:instrText xml:space="preserve"> ADDIN EN.CITE.DATA </w:instrText>
      </w:r>
      <w:r w:rsidR="008B3ED4" w:rsidRPr="00556BA0">
        <w:rPr>
          <w:rFonts w:cstheme="minorHAnsi"/>
          <w:color w:val="000000" w:themeColor="text1"/>
        </w:rPr>
      </w:r>
      <w:r w:rsidR="008B3ED4" w:rsidRPr="00556BA0">
        <w:rPr>
          <w:rFonts w:cstheme="minorHAnsi"/>
          <w:color w:val="000000" w:themeColor="text1"/>
        </w:rPr>
        <w:fldChar w:fldCharType="end"/>
      </w:r>
      <w:r w:rsidR="008B3ED4" w:rsidRPr="00556BA0">
        <w:rPr>
          <w:rFonts w:cstheme="minorHAnsi"/>
          <w:color w:val="000000" w:themeColor="text1"/>
        </w:rPr>
      </w:r>
      <w:r w:rsidR="008B3ED4" w:rsidRPr="00556BA0">
        <w:rPr>
          <w:rFonts w:cstheme="minorHAnsi"/>
          <w:color w:val="000000" w:themeColor="text1"/>
        </w:rPr>
        <w:fldChar w:fldCharType="separate"/>
      </w:r>
      <w:r w:rsidRPr="00556BA0">
        <w:rPr>
          <w:rFonts w:cstheme="minorHAnsi"/>
          <w:noProof/>
          <w:color w:val="000000" w:themeColor="text1"/>
          <w:vertAlign w:val="superscript"/>
        </w:rPr>
        <w:t>2</w:t>
      </w:r>
      <w:r w:rsidR="008B3ED4" w:rsidRPr="00556BA0">
        <w:rPr>
          <w:rFonts w:cstheme="minorHAnsi"/>
          <w:color w:val="000000" w:themeColor="text1"/>
        </w:rPr>
        <w:fldChar w:fldCharType="end"/>
      </w:r>
      <w:r w:rsidRPr="00556BA0">
        <w:rPr>
          <w:rFonts w:cstheme="minorHAnsi"/>
          <w:color w:val="000000" w:themeColor="text1"/>
        </w:rPr>
        <w:t>. Aortic valve was interrogated in the multiple views, noting the mean and peak aortic gradients</w:t>
      </w:r>
      <w:r w:rsidR="008B3ED4" w:rsidRPr="00556BA0">
        <w:rPr>
          <w:rFonts w:cstheme="minorHAnsi"/>
          <w:color w:val="000000" w:themeColor="text1"/>
        </w:rPr>
        <w:fldChar w:fldCharType="begin">
          <w:fldData xml:space="preserve">PEVuZE5vdGU+PENpdGU+PEF1dGhvcj5CYXVtZ2FydG5lcjwvQXV0aG9yPjxZZWFyPjIwMDk8L1ll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</w:fldData>
        </w:fldChar>
      </w:r>
      <w:r w:rsidRPr="00556BA0">
        <w:rPr>
          <w:rFonts w:cstheme="minorHAnsi"/>
          <w:color w:val="000000" w:themeColor="text1"/>
        </w:rPr>
        <w:instrText xml:space="preserve"> ADDIN EN.CITE </w:instrText>
      </w:r>
      <w:r w:rsidR="008B3ED4" w:rsidRPr="00556BA0">
        <w:rPr>
          <w:rFonts w:cstheme="minorHAnsi"/>
          <w:color w:val="000000" w:themeColor="text1"/>
        </w:rPr>
        <w:fldChar w:fldCharType="begin">
          <w:fldData xml:space="preserve">PEVuZE5vdGU+PENpdGU+PEF1dGhvcj5CYXVtZ2FydG5lcjwvQXV0aG9yPjxZZWFyPjIwMDk8L1ll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</w:fldData>
        </w:fldChar>
      </w:r>
      <w:r w:rsidRPr="00556BA0">
        <w:rPr>
          <w:rFonts w:cstheme="minorHAnsi"/>
          <w:color w:val="000000" w:themeColor="text1"/>
        </w:rPr>
        <w:instrText xml:space="preserve"> ADDIN EN.CITE.DATA </w:instrText>
      </w:r>
      <w:r w:rsidR="008B3ED4" w:rsidRPr="00556BA0">
        <w:rPr>
          <w:rFonts w:cstheme="minorHAnsi"/>
          <w:color w:val="000000" w:themeColor="text1"/>
        </w:rPr>
      </w:r>
      <w:r w:rsidR="008B3ED4" w:rsidRPr="00556BA0">
        <w:rPr>
          <w:rFonts w:cstheme="minorHAnsi"/>
          <w:color w:val="000000" w:themeColor="text1"/>
        </w:rPr>
        <w:fldChar w:fldCharType="end"/>
      </w:r>
      <w:r w:rsidR="008B3ED4" w:rsidRPr="00556BA0">
        <w:rPr>
          <w:rFonts w:cstheme="minorHAnsi"/>
          <w:color w:val="000000" w:themeColor="text1"/>
        </w:rPr>
      </w:r>
      <w:r w:rsidR="008B3ED4" w:rsidRPr="00556BA0">
        <w:rPr>
          <w:rFonts w:cstheme="minorHAnsi"/>
          <w:color w:val="000000" w:themeColor="text1"/>
        </w:rPr>
        <w:fldChar w:fldCharType="separate"/>
      </w:r>
      <w:r w:rsidRPr="00556BA0">
        <w:rPr>
          <w:rFonts w:cstheme="minorHAnsi"/>
          <w:noProof/>
          <w:color w:val="000000" w:themeColor="text1"/>
          <w:vertAlign w:val="superscript"/>
        </w:rPr>
        <w:t>3</w:t>
      </w:r>
      <w:r w:rsidR="008B3ED4" w:rsidRPr="00556BA0">
        <w:rPr>
          <w:rFonts w:cstheme="minorHAnsi"/>
          <w:color w:val="000000" w:themeColor="text1"/>
        </w:rPr>
        <w:fldChar w:fldCharType="end"/>
      </w:r>
      <w:r w:rsidRPr="00556BA0">
        <w:rPr>
          <w:rFonts w:cstheme="minorHAnsi"/>
          <w:color w:val="000000" w:themeColor="text1"/>
        </w:rPr>
        <w:t xml:space="preserve">. </w:t>
      </w:r>
      <w:r w:rsidR="008C1C07" w:rsidRPr="00556BA0">
        <w:rPr>
          <w:rFonts w:cstheme="minorHAnsi"/>
          <w:color w:val="000000" w:themeColor="text1"/>
        </w:rPr>
        <w:t xml:space="preserve">Similarly, three consecutive heart cycles were recorded and averaged for patients in sinus rhythm, whereas five cardiac cycles were averaged for those in atrial fibrillation. </w:t>
      </w:r>
      <w:r w:rsidRPr="00556BA0">
        <w:rPr>
          <w:rFonts w:cstheme="minorHAnsi"/>
          <w:color w:val="000000" w:themeColor="text1"/>
        </w:rPr>
        <w:t>Aortic valve area (AVA) was calculated using the continuity equation and then indexed to body surface area (BSA) according to the guidelines</w:t>
      </w:r>
      <w:r w:rsidR="008B3ED4" w:rsidRPr="00556BA0">
        <w:rPr>
          <w:rFonts w:cstheme="minorHAnsi"/>
          <w:color w:val="000000" w:themeColor="text1"/>
        </w:rPr>
        <w:fldChar w:fldCharType="begin">
          <w:fldData xml:space="preserve">PEVuZE5vdGU+PENpdGU+PEF1dGhvcj5CYXVtZ2FydG5lcjwvQXV0aG9yPjxZZWFyPjIwMDk8L1ll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</w:fldData>
        </w:fldChar>
      </w:r>
      <w:r w:rsidRPr="00556BA0">
        <w:rPr>
          <w:rFonts w:cstheme="minorHAnsi"/>
          <w:color w:val="000000" w:themeColor="text1"/>
        </w:rPr>
        <w:instrText xml:space="preserve"> ADDIN EN.CITE </w:instrText>
      </w:r>
      <w:r w:rsidR="008B3ED4" w:rsidRPr="00556BA0">
        <w:rPr>
          <w:rFonts w:cstheme="minorHAnsi"/>
          <w:color w:val="000000" w:themeColor="text1"/>
        </w:rPr>
        <w:fldChar w:fldCharType="begin">
          <w:fldData xml:space="preserve">PEVuZE5vdGU+PENpdGU+PEF1dGhvcj5CYXVtZ2FydG5lcjwvQXV0aG9yPjxZZWFyPjIwMDk8L1ll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</w:fldData>
        </w:fldChar>
      </w:r>
      <w:r w:rsidRPr="00556BA0">
        <w:rPr>
          <w:rFonts w:cstheme="minorHAnsi"/>
          <w:color w:val="000000" w:themeColor="text1"/>
        </w:rPr>
        <w:instrText xml:space="preserve"> ADDIN EN.CITE.DATA </w:instrText>
      </w:r>
      <w:r w:rsidR="008B3ED4" w:rsidRPr="00556BA0">
        <w:rPr>
          <w:rFonts w:cstheme="minorHAnsi"/>
          <w:color w:val="000000" w:themeColor="text1"/>
        </w:rPr>
      </w:r>
      <w:r w:rsidR="008B3ED4" w:rsidRPr="00556BA0">
        <w:rPr>
          <w:rFonts w:cstheme="minorHAnsi"/>
          <w:color w:val="000000" w:themeColor="text1"/>
        </w:rPr>
        <w:fldChar w:fldCharType="end"/>
      </w:r>
      <w:r w:rsidR="008B3ED4" w:rsidRPr="00556BA0">
        <w:rPr>
          <w:rFonts w:cstheme="minorHAnsi"/>
          <w:color w:val="000000" w:themeColor="text1"/>
        </w:rPr>
      </w:r>
      <w:r w:rsidR="008B3ED4" w:rsidRPr="00556BA0">
        <w:rPr>
          <w:rFonts w:cstheme="minorHAnsi"/>
          <w:color w:val="000000" w:themeColor="text1"/>
        </w:rPr>
        <w:fldChar w:fldCharType="separate"/>
      </w:r>
      <w:r w:rsidRPr="00556BA0">
        <w:rPr>
          <w:rFonts w:cstheme="minorHAnsi"/>
          <w:noProof/>
          <w:color w:val="000000" w:themeColor="text1"/>
          <w:vertAlign w:val="superscript"/>
        </w:rPr>
        <w:t>3</w:t>
      </w:r>
      <w:r w:rsidR="008B3ED4" w:rsidRPr="00556BA0">
        <w:rPr>
          <w:rFonts w:cstheme="minorHAnsi"/>
          <w:color w:val="000000" w:themeColor="text1"/>
        </w:rPr>
        <w:fldChar w:fldCharType="end"/>
      </w:r>
      <w:r w:rsidRPr="00556BA0">
        <w:rPr>
          <w:rFonts w:cstheme="minorHAnsi"/>
          <w:color w:val="000000" w:themeColor="text1"/>
        </w:rPr>
        <w:t xml:space="preserve">. Aortic, mitral and tricuspid valve regurgitation severity were evaluated using multi-window spectral and color Doppler images and </w:t>
      </w:r>
      <w:r w:rsidRPr="00556BA0">
        <w:rPr>
          <w:rFonts w:cstheme="minorHAnsi"/>
          <w:color w:val="000000" w:themeColor="text1"/>
        </w:rPr>
        <w:lastRenderedPageBreak/>
        <w:t xml:space="preserve">graded as none/trivial, mild, moderate, and severe by integrating assessment of jet size, vena </w:t>
      </w:r>
      <w:proofErr w:type="spellStart"/>
      <w:r w:rsidRPr="00556BA0">
        <w:rPr>
          <w:rFonts w:cstheme="minorHAnsi"/>
          <w:color w:val="000000" w:themeColor="text1"/>
        </w:rPr>
        <w:t>contracta</w:t>
      </w:r>
      <w:proofErr w:type="spellEnd"/>
      <w:r w:rsidRPr="00556BA0">
        <w:rPr>
          <w:rFonts w:cstheme="minorHAnsi"/>
          <w:color w:val="000000" w:themeColor="text1"/>
        </w:rPr>
        <w:t xml:space="preserve"> size and pulmonary/hepatic venous reversal as recommended by guidelines</w:t>
      </w:r>
      <w:r w:rsidR="008B3ED4" w:rsidRPr="00556BA0">
        <w:rPr>
          <w:rFonts w:cstheme="minorHAnsi"/>
          <w:color w:val="000000" w:themeColor="text1"/>
        </w:rPr>
        <w:fldChar w:fldCharType="begin">
          <w:fldData xml:space="preserve">PEVuZE5vdGU+PENpdGU+PEF1dGhvcj5ab2doYmk8L0F1dGhvcj48WWVhcj4yMDAzPC9ZZWFyPjxS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</w:fldData>
        </w:fldChar>
      </w:r>
      <w:r w:rsidRPr="00556BA0">
        <w:rPr>
          <w:rFonts w:cstheme="minorHAnsi"/>
          <w:color w:val="000000" w:themeColor="text1"/>
        </w:rPr>
        <w:instrText xml:space="preserve"> ADDIN EN.CITE </w:instrText>
      </w:r>
      <w:r w:rsidR="008B3ED4" w:rsidRPr="00556BA0">
        <w:rPr>
          <w:rFonts w:cstheme="minorHAnsi"/>
          <w:color w:val="000000" w:themeColor="text1"/>
        </w:rPr>
        <w:fldChar w:fldCharType="begin">
          <w:fldData xml:space="preserve">PEVuZE5vdGU+PENpdGU+PEF1dGhvcj5ab2doYmk8L0F1dGhvcj48WWVhcj4yMDAzPC9ZZWFyPjxS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</w:fldData>
        </w:fldChar>
      </w:r>
      <w:r w:rsidRPr="00556BA0">
        <w:rPr>
          <w:rFonts w:cstheme="minorHAnsi"/>
          <w:color w:val="000000" w:themeColor="text1"/>
        </w:rPr>
        <w:instrText xml:space="preserve"> ADDIN EN.CITE.DATA </w:instrText>
      </w:r>
      <w:r w:rsidR="008B3ED4" w:rsidRPr="00556BA0">
        <w:rPr>
          <w:rFonts w:cstheme="minorHAnsi"/>
          <w:color w:val="000000" w:themeColor="text1"/>
        </w:rPr>
      </w:r>
      <w:r w:rsidR="008B3ED4" w:rsidRPr="00556BA0">
        <w:rPr>
          <w:rFonts w:cstheme="minorHAnsi"/>
          <w:color w:val="000000" w:themeColor="text1"/>
        </w:rPr>
        <w:fldChar w:fldCharType="end"/>
      </w:r>
      <w:r w:rsidR="008B3ED4" w:rsidRPr="00556BA0">
        <w:rPr>
          <w:rFonts w:cstheme="minorHAnsi"/>
          <w:color w:val="000000" w:themeColor="text1"/>
        </w:rPr>
      </w:r>
      <w:r w:rsidR="008B3ED4" w:rsidRPr="00556BA0">
        <w:rPr>
          <w:rFonts w:cstheme="minorHAnsi"/>
          <w:color w:val="000000" w:themeColor="text1"/>
        </w:rPr>
        <w:fldChar w:fldCharType="separate"/>
      </w:r>
      <w:r w:rsidRPr="00556BA0">
        <w:rPr>
          <w:rFonts w:cstheme="minorHAnsi"/>
          <w:noProof/>
          <w:color w:val="000000" w:themeColor="text1"/>
          <w:vertAlign w:val="superscript"/>
        </w:rPr>
        <w:t>4</w:t>
      </w:r>
      <w:r w:rsidR="008B3ED4" w:rsidRPr="00556BA0">
        <w:rPr>
          <w:rFonts w:cstheme="minorHAnsi"/>
          <w:color w:val="000000" w:themeColor="text1"/>
        </w:rPr>
        <w:fldChar w:fldCharType="end"/>
      </w:r>
      <w:r w:rsidRPr="00556BA0">
        <w:rPr>
          <w:rFonts w:cstheme="minorHAnsi"/>
          <w:color w:val="000000" w:themeColor="text1"/>
        </w:rPr>
        <w:t>.</w:t>
      </w:r>
    </w:p>
    <w:p w14:paraId="4ABE7C7C" w14:textId="643EEBB9" w:rsidR="004C747D" w:rsidRPr="00556BA0" w:rsidRDefault="004C747D" w:rsidP="00BD014C">
      <w:pPr>
        <w:spacing w:after="0" w:line="480" w:lineRule="auto"/>
        <w:contextualSpacing/>
        <w:rPr>
          <w:rFonts w:cstheme="minorHAnsi"/>
          <w:b/>
          <w:bCs/>
          <w:color w:val="000000" w:themeColor="text1"/>
          <w:sz w:val="24"/>
        </w:rPr>
      </w:pPr>
      <w:r w:rsidRPr="00556BA0">
        <w:rPr>
          <w:rFonts w:cstheme="minorHAnsi"/>
          <w:b/>
          <w:bCs/>
          <w:color w:val="000000" w:themeColor="text1"/>
          <w:sz w:val="24"/>
        </w:rPr>
        <w:t>TAV</w:t>
      </w:r>
      <w:r w:rsidR="00A661F3" w:rsidRPr="00556BA0">
        <w:rPr>
          <w:rFonts w:cstheme="minorHAnsi"/>
          <w:b/>
          <w:bCs/>
          <w:color w:val="000000" w:themeColor="text1"/>
          <w:sz w:val="24"/>
        </w:rPr>
        <w:t>I</w:t>
      </w:r>
      <w:r w:rsidRPr="00556BA0">
        <w:rPr>
          <w:rFonts w:cstheme="minorHAnsi"/>
          <w:b/>
          <w:bCs/>
          <w:color w:val="000000" w:themeColor="text1"/>
          <w:sz w:val="24"/>
        </w:rPr>
        <w:t xml:space="preserve"> Procedure </w:t>
      </w:r>
    </w:p>
    <w:p w14:paraId="13BE6C2D" w14:textId="02F1BEE6" w:rsidR="00741C18" w:rsidRPr="00556BA0" w:rsidRDefault="004C747D" w:rsidP="00BD014C">
      <w:pPr>
        <w:spacing w:after="0" w:line="480" w:lineRule="auto"/>
        <w:contextualSpacing/>
        <w:rPr>
          <w:rFonts w:cstheme="minorHAnsi"/>
          <w:color w:val="000000" w:themeColor="text1"/>
        </w:rPr>
      </w:pPr>
      <w:r w:rsidRPr="00556BA0">
        <w:rPr>
          <w:rFonts w:cstheme="minorHAnsi"/>
          <w:color w:val="000000" w:themeColor="text1"/>
        </w:rPr>
        <w:t>Patients underwent TAV</w:t>
      </w:r>
      <w:r w:rsidR="00A661F3" w:rsidRPr="00556BA0">
        <w:rPr>
          <w:rFonts w:cstheme="minorHAnsi"/>
          <w:color w:val="000000" w:themeColor="text1"/>
        </w:rPr>
        <w:t>I</w:t>
      </w:r>
      <w:r w:rsidRPr="00556BA0">
        <w:rPr>
          <w:rFonts w:cstheme="minorHAnsi"/>
          <w:color w:val="000000" w:themeColor="text1"/>
        </w:rPr>
        <w:t xml:space="preserve"> as part of a clinical trial or commercial use. Transfemoral route was used when possible with implanting either the self-expanding Medtronic </w:t>
      </w:r>
      <w:proofErr w:type="spellStart"/>
      <w:r w:rsidRPr="00556BA0">
        <w:rPr>
          <w:rFonts w:cstheme="minorHAnsi"/>
          <w:color w:val="000000" w:themeColor="text1"/>
        </w:rPr>
        <w:t>CoreValve</w:t>
      </w:r>
      <w:proofErr w:type="spellEnd"/>
      <w:r w:rsidRPr="00556BA0">
        <w:rPr>
          <w:rFonts w:cstheme="minorHAnsi"/>
          <w:color w:val="000000" w:themeColor="text1"/>
        </w:rPr>
        <w:t xml:space="preserve"> or </w:t>
      </w:r>
      <w:proofErr w:type="spellStart"/>
      <w:r w:rsidRPr="00556BA0">
        <w:rPr>
          <w:rFonts w:cstheme="minorHAnsi"/>
          <w:color w:val="000000" w:themeColor="text1"/>
        </w:rPr>
        <w:t>Evolut</w:t>
      </w:r>
      <w:proofErr w:type="spellEnd"/>
      <w:r w:rsidRPr="00556BA0">
        <w:rPr>
          <w:rFonts w:cstheme="minorHAnsi"/>
          <w:color w:val="000000" w:themeColor="text1"/>
        </w:rPr>
        <w:t xml:space="preserve">-R systems (Medtronic Inc, Minneapolis, MN) or the balloon-expandable </w:t>
      </w:r>
      <w:proofErr w:type="spellStart"/>
      <w:r w:rsidRPr="00556BA0">
        <w:rPr>
          <w:rFonts w:cstheme="minorHAnsi"/>
          <w:color w:val="000000" w:themeColor="text1"/>
        </w:rPr>
        <w:t>Sapien</w:t>
      </w:r>
      <w:proofErr w:type="spellEnd"/>
      <w:r w:rsidRPr="00556BA0">
        <w:rPr>
          <w:rFonts w:cstheme="minorHAnsi"/>
          <w:color w:val="000000" w:themeColor="text1"/>
        </w:rPr>
        <w:t xml:space="preserve"> XT or S3 systems (Edwards Lifesciences, Irvine, CA). Valve type, size, and delivery route were noted. As per guidelines, post-TAV</w:t>
      </w:r>
      <w:r w:rsidR="00A661F3" w:rsidRPr="00556BA0">
        <w:rPr>
          <w:rFonts w:cstheme="minorHAnsi"/>
          <w:color w:val="000000" w:themeColor="text1"/>
        </w:rPr>
        <w:t>I</w:t>
      </w:r>
      <w:r w:rsidRPr="00556BA0">
        <w:rPr>
          <w:rFonts w:cstheme="minorHAnsi"/>
          <w:color w:val="000000" w:themeColor="text1"/>
        </w:rPr>
        <w:t xml:space="preserve"> quantification of paravalvular leak (PVL) used multiparametric comprehensive approach integrating multiple views and graded into 4 levels: none/trivial, mild, moderate and severe</w:t>
      </w:r>
      <w:r w:rsidR="008B3ED4" w:rsidRPr="00556BA0">
        <w:rPr>
          <w:rFonts w:cstheme="minorHAnsi"/>
          <w:color w:val="000000" w:themeColor="text1"/>
        </w:rPr>
        <w:fldChar w:fldCharType="begin">
          <w:fldData xml:space="preserve">PEVuZE5vdGU+PENpdGU+PEF1dGhvcj5LYXBwZXRlaW48L0F1dGhvcj48WWVhcj4yMDEyPC9ZZWFy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</w:fldData>
        </w:fldChar>
      </w:r>
      <w:r w:rsidRPr="00556BA0">
        <w:rPr>
          <w:rFonts w:cstheme="minorHAnsi"/>
          <w:color w:val="000000" w:themeColor="text1"/>
        </w:rPr>
        <w:instrText xml:space="preserve"> ADDIN EN.CITE </w:instrText>
      </w:r>
      <w:r w:rsidR="008B3ED4" w:rsidRPr="00556BA0">
        <w:rPr>
          <w:rFonts w:cstheme="minorHAnsi"/>
          <w:color w:val="000000" w:themeColor="text1"/>
        </w:rPr>
        <w:fldChar w:fldCharType="begin">
          <w:fldData xml:space="preserve">PEVuZE5vdGU+PENpdGU+PEF1dGhvcj5LYXBwZXRlaW48L0F1dGhvcj48WWVhcj4yMDEyPC9ZZWFy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</w:fldData>
        </w:fldChar>
      </w:r>
      <w:r w:rsidRPr="00556BA0">
        <w:rPr>
          <w:rFonts w:cstheme="minorHAnsi"/>
          <w:color w:val="000000" w:themeColor="text1"/>
        </w:rPr>
        <w:instrText xml:space="preserve"> ADDIN EN.CITE.DATA </w:instrText>
      </w:r>
      <w:r w:rsidR="008B3ED4" w:rsidRPr="00556BA0">
        <w:rPr>
          <w:rFonts w:cstheme="minorHAnsi"/>
          <w:color w:val="000000" w:themeColor="text1"/>
        </w:rPr>
      </w:r>
      <w:r w:rsidR="008B3ED4" w:rsidRPr="00556BA0">
        <w:rPr>
          <w:rFonts w:cstheme="minorHAnsi"/>
          <w:color w:val="000000" w:themeColor="text1"/>
        </w:rPr>
        <w:fldChar w:fldCharType="end"/>
      </w:r>
      <w:r w:rsidR="008B3ED4" w:rsidRPr="00556BA0">
        <w:rPr>
          <w:rFonts w:cstheme="minorHAnsi"/>
          <w:color w:val="000000" w:themeColor="text1"/>
        </w:rPr>
      </w:r>
      <w:r w:rsidR="008B3ED4" w:rsidRPr="00556BA0">
        <w:rPr>
          <w:rFonts w:cstheme="minorHAnsi"/>
          <w:color w:val="000000" w:themeColor="text1"/>
        </w:rPr>
        <w:fldChar w:fldCharType="separate"/>
      </w:r>
      <w:r w:rsidRPr="00556BA0">
        <w:rPr>
          <w:rFonts w:cstheme="minorHAnsi"/>
          <w:noProof/>
          <w:color w:val="000000" w:themeColor="text1"/>
          <w:vertAlign w:val="superscript"/>
        </w:rPr>
        <w:t>6</w:t>
      </w:r>
      <w:r w:rsidR="008B3ED4" w:rsidRPr="00556BA0">
        <w:rPr>
          <w:rFonts w:cstheme="minorHAnsi"/>
          <w:color w:val="000000" w:themeColor="text1"/>
        </w:rPr>
        <w:fldChar w:fldCharType="end"/>
      </w:r>
      <w:r w:rsidRPr="00556BA0">
        <w:rPr>
          <w:rFonts w:cstheme="minorHAnsi"/>
          <w:color w:val="000000" w:themeColor="text1"/>
        </w:rPr>
        <w:t xml:space="preserve">. </w:t>
      </w:r>
    </w:p>
    <w:p w14:paraId="0F3532C2" w14:textId="402D8706" w:rsidR="00741C18" w:rsidRPr="00556BA0" w:rsidRDefault="00741C18" w:rsidP="00BD014C">
      <w:pPr>
        <w:spacing w:after="0" w:line="480" w:lineRule="auto"/>
        <w:contextualSpacing/>
        <w:rPr>
          <w:rFonts w:cstheme="minorHAnsi"/>
          <w:b/>
          <w:color w:val="000000" w:themeColor="text1"/>
          <w:sz w:val="24"/>
          <w:szCs w:val="24"/>
        </w:rPr>
      </w:pPr>
      <w:r w:rsidRPr="00556BA0">
        <w:rPr>
          <w:rFonts w:cstheme="minorHAnsi"/>
          <w:b/>
          <w:color w:val="000000" w:themeColor="text1"/>
          <w:sz w:val="24"/>
          <w:szCs w:val="24"/>
        </w:rPr>
        <w:t>STS-PROM Score Calculation</w:t>
      </w:r>
    </w:p>
    <w:p w14:paraId="22AC3AB7" w14:textId="197F2E37" w:rsidR="00741C18" w:rsidRPr="00556BA0" w:rsidRDefault="00741C18" w:rsidP="00741C18">
      <w:pPr>
        <w:spacing w:after="0" w:line="480" w:lineRule="auto"/>
        <w:contextualSpacing/>
        <w:rPr>
          <w:rFonts w:cstheme="minorHAnsi"/>
          <w:color w:val="000000" w:themeColor="text1"/>
          <w:sz w:val="24"/>
          <w:szCs w:val="24"/>
        </w:rPr>
      </w:pPr>
      <w:r w:rsidRPr="00556BA0">
        <w:rPr>
          <w:rFonts w:cstheme="minorHAnsi"/>
          <w:color w:val="000000" w:themeColor="text1"/>
          <w:sz w:val="24"/>
          <w:szCs w:val="24"/>
        </w:rPr>
        <w:t xml:space="preserve">For an aortic valve replacement, one may compute an STS-PROM score (v.2.81) by entering patient values for age, sex, height, weight, LVEF, heart failure, race, ethnicity, renal failure, creatinine, cardiac presentation, cardiac symptoms, prior MI, arrhythmia, chronic lung disease, cerebrovascular disease, peripheral arterial disease, diabetes, hypertension, immunocompromised status, endocarditis, coronary anatomy, clinical status, resuscitation, cardiogenic shock, IABP, inotropes, prior cardiac intervention, mitral insufficiency, aortic insufficiency, and tricuspid insufficiency.  </w:t>
      </w:r>
    </w:p>
    <w:p w14:paraId="44555326" w14:textId="77777777" w:rsidR="00741C18" w:rsidRPr="00556BA0" w:rsidRDefault="00741C18" w:rsidP="00741C18">
      <w:pPr>
        <w:spacing w:after="0" w:line="480" w:lineRule="auto"/>
        <w:contextualSpacing/>
        <w:rPr>
          <w:rFonts w:cstheme="minorHAnsi"/>
          <w:color w:val="000000" w:themeColor="text1"/>
          <w:sz w:val="24"/>
          <w:szCs w:val="24"/>
        </w:rPr>
      </w:pPr>
    </w:p>
    <w:p w14:paraId="1863BC63" w14:textId="77777777" w:rsidR="00741C18" w:rsidRPr="00556BA0" w:rsidRDefault="00741C18" w:rsidP="00741C18">
      <w:pPr>
        <w:spacing w:after="0" w:line="480" w:lineRule="auto"/>
        <w:contextualSpacing/>
        <w:rPr>
          <w:rFonts w:cstheme="minorHAnsi"/>
          <w:color w:val="000000" w:themeColor="text1"/>
          <w:sz w:val="24"/>
          <w:szCs w:val="24"/>
        </w:rPr>
      </w:pPr>
      <w:r w:rsidRPr="00556BA0">
        <w:rPr>
          <w:rFonts w:cstheme="minorHAnsi"/>
          <w:color w:val="000000" w:themeColor="text1"/>
          <w:sz w:val="24"/>
          <w:szCs w:val="24"/>
        </w:rPr>
        <w:t>More information about the STS risk calculators may be found at the link below:</w:t>
      </w:r>
    </w:p>
    <w:p w14:paraId="2DA1C95F" w14:textId="18DC6737" w:rsidR="00741C18" w:rsidRPr="00556BA0" w:rsidRDefault="00741C18" w:rsidP="00741C18">
      <w:pPr>
        <w:spacing w:after="0" w:line="480" w:lineRule="auto"/>
        <w:contextualSpacing/>
        <w:rPr>
          <w:rFonts w:cstheme="minorHAnsi"/>
          <w:color w:val="000000" w:themeColor="text1"/>
          <w:sz w:val="24"/>
          <w:szCs w:val="24"/>
        </w:rPr>
      </w:pPr>
      <w:r w:rsidRPr="00556BA0">
        <w:rPr>
          <w:rFonts w:cstheme="minorHAnsi"/>
          <w:color w:val="000000" w:themeColor="text1"/>
          <w:sz w:val="24"/>
          <w:szCs w:val="24"/>
        </w:rPr>
        <w:t>http://riskcalc.sts.org/stswebriskcalc/views/About%20the%20STS%20Risk%20Calculator%20v2%2081.pdf</w:t>
      </w:r>
    </w:p>
    <w:p w14:paraId="08BA8561" w14:textId="1637119B" w:rsidR="001D3BD2" w:rsidRPr="00556BA0" w:rsidRDefault="004C747D" w:rsidP="00BD014C">
      <w:pPr>
        <w:spacing w:after="0" w:line="480" w:lineRule="auto"/>
        <w:contextualSpacing/>
        <w:rPr>
          <w:rFonts w:cstheme="minorHAnsi"/>
          <w:color w:val="000000" w:themeColor="text1"/>
        </w:rPr>
      </w:pPr>
      <w:r w:rsidRPr="00556BA0">
        <w:rPr>
          <w:rFonts w:cstheme="minorHAnsi"/>
          <w:color w:val="000000" w:themeColor="text1"/>
        </w:rPr>
        <w:br w:type="page"/>
      </w:r>
      <w:r w:rsidR="006817FC" w:rsidRPr="00556BA0">
        <w:rPr>
          <w:rFonts w:cstheme="minorHAnsi"/>
          <w:b/>
          <w:color w:val="000000" w:themeColor="text1"/>
        </w:rPr>
        <w:lastRenderedPageBreak/>
        <w:t xml:space="preserve">Supplemental Table </w:t>
      </w:r>
      <w:r w:rsidR="001D3BD2" w:rsidRPr="00556BA0">
        <w:rPr>
          <w:rFonts w:cstheme="minorHAnsi"/>
          <w:b/>
          <w:color w:val="000000" w:themeColor="text1"/>
        </w:rPr>
        <w:t xml:space="preserve">1. </w:t>
      </w:r>
      <w:r w:rsidR="008747AE" w:rsidRPr="00556BA0">
        <w:rPr>
          <w:rFonts w:cstheme="minorHAnsi"/>
          <w:color w:val="000000" w:themeColor="text1"/>
        </w:rPr>
        <w:t>TAVI</w:t>
      </w:r>
      <w:r w:rsidR="001D3BD2" w:rsidRPr="00556BA0">
        <w:rPr>
          <w:rFonts w:cstheme="minorHAnsi"/>
          <w:color w:val="000000" w:themeColor="text1"/>
        </w:rPr>
        <w:t xml:space="preserve"> Procedural Characteristics</w:t>
      </w:r>
    </w:p>
    <w:tbl>
      <w:tblPr>
        <w:tblStyle w:val="TableGrid"/>
        <w:tblW w:w="9395" w:type="dxa"/>
        <w:tblInd w:w="-72" w:type="dxa"/>
        <w:tblLook w:val="04A0" w:firstRow="1" w:lastRow="0" w:firstColumn="1" w:lastColumn="0" w:noHBand="0" w:noVBand="1"/>
      </w:tblPr>
      <w:tblGrid>
        <w:gridCol w:w="1772"/>
        <w:gridCol w:w="1355"/>
        <w:gridCol w:w="1353"/>
        <w:gridCol w:w="1384"/>
        <w:gridCol w:w="1353"/>
        <w:gridCol w:w="1353"/>
        <w:gridCol w:w="825"/>
      </w:tblGrid>
      <w:tr w:rsidR="00556BA0" w:rsidRPr="00556BA0" w14:paraId="7CDE977F" w14:textId="77777777" w:rsidTr="004C04D7">
        <w:tc>
          <w:tcPr>
            <w:tcW w:w="1772" w:type="dxa"/>
            <w:shd w:val="clear" w:color="auto" w:fill="F2F2F2" w:themeFill="background1" w:themeFillShade="F2"/>
            <w:vAlign w:val="center"/>
          </w:tcPr>
          <w:p w14:paraId="769B9607" w14:textId="77777777" w:rsidR="00733703" w:rsidRPr="00556BA0" w:rsidRDefault="00733703" w:rsidP="00560701">
            <w:pPr>
              <w:contextualSpacing/>
              <w:rPr>
                <w:rFonts w:cstheme="minorHAnsi"/>
                <w:b/>
                <w:bCs/>
                <w:color w:val="000000" w:themeColor="text1"/>
                <w:szCs w:val="18"/>
              </w:rPr>
            </w:pPr>
            <w:r w:rsidRPr="00556BA0">
              <w:rPr>
                <w:rFonts w:cstheme="minorHAnsi"/>
                <w:b/>
                <w:bCs/>
                <w:color w:val="000000" w:themeColor="text1"/>
                <w:szCs w:val="18"/>
              </w:rPr>
              <w:t xml:space="preserve">Variables </w:t>
            </w:r>
          </w:p>
        </w:tc>
        <w:tc>
          <w:tcPr>
            <w:tcW w:w="1355" w:type="dxa"/>
            <w:shd w:val="clear" w:color="auto" w:fill="F2F2F2" w:themeFill="background1" w:themeFillShade="F2"/>
            <w:vAlign w:val="center"/>
          </w:tcPr>
          <w:p w14:paraId="49D788CC" w14:textId="64B91FBE" w:rsidR="00733703" w:rsidRPr="00556BA0" w:rsidRDefault="00733703" w:rsidP="00560701">
            <w:pPr>
              <w:contextualSpacing/>
              <w:jc w:val="center"/>
              <w:rPr>
                <w:rFonts w:cstheme="minorHAnsi"/>
                <w:b/>
                <w:bCs/>
                <w:color w:val="000000" w:themeColor="text1"/>
                <w:szCs w:val="18"/>
              </w:rPr>
            </w:pPr>
            <w:r w:rsidRPr="00556BA0">
              <w:rPr>
                <w:rFonts w:cs="Times New Roman"/>
                <w:b/>
                <w:color w:val="000000" w:themeColor="text1"/>
                <w:szCs w:val="18"/>
              </w:rPr>
              <w:t>Total</w:t>
            </w:r>
          </w:p>
        </w:tc>
        <w:tc>
          <w:tcPr>
            <w:tcW w:w="1353" w:type="dxa"/>
            <w:shd w:val="clear" w:color="auto" w:fill="F2F2F2" w:themeFill="background1" w:themeFillShade="F2"/>
          </w:tcPr>
          <w:p w14:paraId="2D03B183" w14:textId="77777777" w:rsidR="00733703" w:rsidRPr="00556BA0" w:rsidRDefault="00733703" w:rsidP="00560701">
            <w:pPr>
              <w:contextualSpacing/>
              <w:jc w:val="center"/>
              <w:rPr>
                <w:rFonts w:cs="Times New Roman"/>
                <w:b/>
                <w:color w:val="000000" w:themeColor="text1"/>
                <w:szCs w:val="18"/>
              </w:rPr>
            </w:pPr>
            <w:r w:rsidRPr="00556BA0">
              <w:rPr>
                <w:rFonts w:cs="Times New Roman"/>
                <w:b/>
                <w:color w:val="000000" w:themeColor="text1"/>
                <w:szCs w:val="18"/>
              </w:rPr>
              <w:t>TAPSE/PASP</w:t>
            </w:r>
          </w:p>
          <w:p w14:paraId="6CA7D67E" w14:textId="345585B9" w:rsidR="00733703" w:rsidRPr="00556BA0" w:rsidRDefault="00733703" w:rsidP="00560701">
            <w:pPr>
              <w:contextualSpacing/>
              <w:jc w:val="center"/>
              <w:rPr>
                <w:rFonts w:cstheme="minorHAnsi"/>
                <w:b/>
                <w:bCs/>
                <w:color w:val="000000" w:themeColor="text1"/>
                <w:szCs w:val="18"/>
              </w:rPr>
            </w:pPr>
            <w:r w:rsidRPr="00556BA0">
              <w:rPr>
                <w:rFonts w:cs="Times New Roman"/>
                <w:b/>
                <w:color w:val="000000" w:themeColor="text1"/>
                <w:szCs w:val="18"/>
              </w:rPr>
              <w:t>&lt;0.029</w:t>
            </w:r>
            <w:r w:rsidR="006721BE" w:rsidRPr="00556BA0">
              <w:rPr>
                <w:rFonts w:cs="Times New Roman"/>
                <w:b/>
                <w:color w:val="000000" w:themeColor="text1"/>
                <w:szCs w:val="18"/>
              </w:rPr>
              <w:t xml:space="preserve"> cm/mmHg</w:t>
            </w:r>
          </w:p>
        </w:tc>
        <w:tc>
          <w:tcPr>
            <w:tcW w:w="1384" w:type="dxa"/>
            <w:shd w:val="clear" w:color="auto" w:fill="F2F2F2" w:themeFill="background1" w:themeFillShade="F2"/>
          </w:tcPr>
          <w:p w14:paraId="67AB020C" w14:textId="77777777" w:rsidR="00733703" w:rsidRPr="00556BA0" w:rsidRDefault="00733703" w:rsidP="00560701">
            <w:pPr>
              <w:contextualSpacing/>
              <w:jc w:val="center"/>
              <w:rPr>
                <w:rFonts w:cs="Times New Roman"/>
                <w:b/>
                <w:color w:val="000000" w:themeColor="text1"/>
                <w:szCs w:val="18"/>
              </w:rPr>
            </w:pPr>
            <w:r w:rsidRPr="00556BA0">
              <w:rPr>
                <w:rFonts w:cs="Times New Roman"/>
                <w:b/>
                <w:color w:val="000000" w:themeColor="text1"/>
                <w:szCs w:val="18"/>
              </w:rPr>
              <w:t>TAPSE/PASP</w:t>
            </w:r>
          </w:p>
          <w:p w14:paraId="7DDC9E8C" w14:textId="7F29D9D9" w:rsidR="00733703" w:rsidRPr="00556BA0" w:rsidRDefault="00733703" w:rsidP="00560701">
            <w:pPr>
              <w:contextualSpacing/>
              <w:jc w:val="center"/>
              <w:rPr>
                <w:rFonts w:cstheme="minorHAnsi"/>
                <w:b/>
                <w:bCs/>
                <w:color w:val="000000" w:themeColor="text1"/>
                <w:szCs w:val="18"/>
              </w:rPr>
            </w:pPr>
            <w:r w:rsidRPr="00556BA0">
              <w:rPr>
                <w:rFonts w:cs="Times New Roman"/>
                <w:b/>
                <w:color w:val="000000" w:themeColor="text1"/>
                <w:szCs w:val="18"/>
              </w:rPr>
              <w:t>0.029-0.043</w:t>
            </w:r>
            <w:r w:rsidR="006721BE" w:rsidRPr="00556BA0">
              <w:rPr>
                <w:rFonts w:cs="Times New Roman"/>
                <w:b/>
                <w:color w:val="000000" w:themeColor="text1"/>
                <w:szCs w:val="18"/>
              </w:rPr>
              <w:t xml:space="preserve"> cm/mmHg</w:t>
            </w:r>
          </w:p>
        </w:tc>
        <w:tc>
          <w:tcPr>
            <w:tcW w:w="1353" w:type="dxa"/>
            <w:shd w:val="clear" w:color="auto" w:fill="F2F2F2" w:themeFill="background1" w:themeFillShade="F2"/>
          </w:tcPr>
          <w:p w14:paraId="41841949" w14:textId="77777777" w:rsidR="00733703" w:rsidRPr="00556BA0" w:rsidRDefault="00733703" w:rsidP="00560701">
            <w:pPr>
              <w:contextualSpacing/>
              <w:jc w:val="center"/>
              <w:rPr>
                <w:rFonts w:cs="Times New Roman"/>
                <w:b/>
                <w:color w:val="000000" w:themeColor="text1"/>
                <w:szCs w:val="18"/>
              </w:rPr>
            </w:pPr>
            <w:r w:rsidRPr="00556BA0">
              <w:rPr>
                <w:rFonts w:cs="Times New Roman"/>
                <w:b/>
                <w:color w:val="000000" w:themeColor="text1"/>
                <w:szCs w:val="18"/>
              </w:rPr>
              <w:t>TAPSE/PASP</w:t>
            </w:r>
          </w:p>
          <w:p w14:paraId="13BB6DF4" w14:textId="5EF5ED92" w:rsidR="00733703" w:rsidRPr="00556BA0" w:rsidRDefault="00733703" w:rsidP="00560701">
            <w:pPr>
              <w:contextualSpacing/>
              <w:jc w:val="center"/>
              <w:rPr>
                <w:rFonts w:cstheme="minorHAnsi"/>
                <w:b/>
                <w:bCs/>
                <w:color w:val="000000" w:themeColor="text1"/>
                <w:szCs w:val="18"/>
              </w:rPr>
            </w:pPr>
            <w:r w:rsidRPr="00556BA0">
              <w:rPr>
                <w:rFonts w:cs="Times New Roman"/>
                <w:b/>
                <w:color w:val="000000" w:themeColor="text1"/>
                <w:szCs w:val="18"/>
              </w:rPr>
              <w:t>0.043-0.059</w:t>
            </w:r>
            <w:r w:rsidR="006721BE" w:rsidRPr="00556BA0">
              <w:rPr>
                <w:rFonts w:cs="Times New Roman"/>
                <w:b/>
                <w:color w:val="000000" w:themeColor="text1"/>
                <w:szCs w:val="18"/>
              </w:rPr>
              <w:t xml:space="preserve"> cm/mmHg</w:t>
            </w:r>
          </w:p>
        </w:tc>
        <w:tc>
          <w:tcPr>
            <w:tcW w:w="1353" w:type="dxa"/>
            <w:shd w:val="clear" w:color="auto" w:fill="F2F2F2" w:themeFill="background1" w:themeFillShade="F2"/>
          </w:tcPr>
          <w:p w14:paraId="1A1B3042" w14:textId="77777777" w:rsidR="00733703" w:rsidRPr="00556BA0" w:rsidRDefault="00733703" w:rsidP="00560701">
            <w:pPr>
              <w:contextualSpacing/>
              <w:jc w:val="center"/>
              <w:rPr>
                <w:rFonts w:cs="Times New Roman"/>
                <w:b/>
                <w:color w:val="000000" w:themeColor="text1"/>
                <w:szCs w:val="18"/>
              </w:rPr>
            </w:pPr>
            <w:r w:rsidRPr="00556BA0">
              <w:rPr>
                <w:rFonts w:cs="Times New Roman"/>
                <w:b/>
                <w:color w:val="000000" w:themeColor="text1"/>
                <w:szCs w:val="18"/>
              </w:rPr>
              <w:t>TAPSE/PASP</w:t>
            </w:r>
          </w:p>
          <w:p w14:paraId="05CCADBC" w14:textId="100255B7" w:rsidR="00733703" w:rsidRPr="00556BA0" w:rsidRDefault="00733703" w:rsidP="00560701">
            <w:pPr>
              <w:contextualSpacing/>
              <w:jc w:val="center"/>
              <w:rPr>
                <w:rFonts w:cstheme="minorHAnsi"/>
                <w:b/>
                <w:bCs/>
                <w:color w:val="000000" w:themeColor="text1"/>
                <w:szCs w:val="18"/>
              </w:rPr>
            </w:pPr>
            <w:r w:rsidRPr="00556BA0">
              <w:rPr>
                <w:rFonts w:cs="Times New Roman"/>
                <w:b/>
                <w:color w:val="000000" w:themeColor="text1"/>
                <w:szCs w:val="18"/>
              </w:rPr>
              <w:t>≥ 0.059</w:t>
            </w:r>
            <w:r w:rsidR="006721BE" w:rsidRPr="00556BA0">
              <w:rPr>
                <w:rFonts w:cs="Times New Roman"/>
                <w:b/>
                <w:color w:val="000000" w:themeColor="text1"/>
                <w:szCs w:val="18"/>
              </w:rPr>
              <w:t xml:space="preserve"> cm/mmHg</w:t>
            </w:r>
          </w:p>
        </w:tc>
        <w:tc>
          <w:tcPr>
            <w:tcW w:w="825" w:type="dxa"/>
            <w:shd w:val="clear" w:color="auto" w:fill="F2F2F2" w:themeFill="background1" w:themeFillShade="F2"/>
            <w:vAlign w:val="center"/>
          </w:tcPr>
          <w:p w14:paraId="1875DE51" w14:textId="6A53C3D5" w:rsidR="00733703" w:rsidRPr="00556BA0" w:rsidRDefault="004C04D7" w:rsidP="00560701">
            <w:pPr>
              <w:contextualSpacing/>
              <w:jc w:val="center"/>
              <w:rPr>
                <w:rFonts w:cstheme="minorHAnsi"/>
                <w:b/>
                <w:bCs/>
                <w:color w:val="000000" w:themeColor="text1"/>
                <w:szCs w:val="18"/>
              </w:rPr>
            </w:pPr>
            <w:r w:rsidRPr="00556BA0">
              <w:rPr>
                <w:rFonts w:cs="Times New Roman"/>
                <w:b/>
                <w:color w:val="000000" w:themeColor="text1"/>
                <w:szCs w:val="18"/>
              </w:rPr>
              <w:t>P-V</w:t>
            </w:r>
            <w:r w:rsidR="00733703" w:rsidRPr="00556BA0">
              <w:rPr>
                <w:rFonts w:cs="Times New Roman"/>
                <w:b/>
                <w:color w:val="000000" w:themeColor="text1"/>
                <w:szCs w:val="18"/>
              </w:rPr>
              <w:t>alue</w:t>
            </w:r>
          </w:p>
        </w:tc>
      </w:tr>
      <w:tr w:rsidR="00556BA0" w:rsidRPr="00556BA0" w14:paraId="6372A5DD" w14:textId="77777777" w:rsidTr="004C04D7">
        <w:tc>
          <w:tcPr>
            <w:tcW w:w="1772" w:type="dxa"/>
            <w:vAlign w:val="bottom"/>
          </w:tcPr>
          <w:p w14:paraId="0266EDAF" w14:textId="77777777" w:rsidR="00733703" w:rsidRPr="00556BA0" w:rsidRDefault="00733703" w:rsidP="00560701">
            <w:pPr>
              <w:contextualSpacing/>
              <w:rPr>
                <w:rFonts w:cstheme="minorHAnsi"/>
                <w:color w:val="000000" w:themeColor="text1"/>
                <w:szCs w:val="18"/>
              </w:rPr>
            </w:pPr>
            <w:r w:rsidRPr="00556BA0">
              <w:rPr>
                <w:rFonts w:cstheme="minorHAnsi"/>
                <w:color w:val="000000" w:themeColor="text1"/>
                <w:szCs w:val="18"/>
              </w:rPr>
              <w:t>Access Site</w:t>
            </w:r>
          </w:p>
        </w:tc>
        <w:tc>
          <w:tcPr>
            <w:tcW w:w="1355" w:type="dxa"/>
            <w:vAlign w:val="center"/>
          </w:tcPr>
          <w:p w14:paraId="41B90081" w14:textId="77777777" w:rsidR="00733703" w:rsidRPr="00556BA0" w:rsidRDefault="00733703" w:rsidP="00560701">
            <w:pPr>
              <w:contextualSpacing/>
              <w:jc w:val="center"/>
              <w:rPr>
                <w:rFonts w:cstheme="minorHAnsi"/>
                <w:color w:val="000000" w:themeColor="text1"/>
                <w:szCs w:val="18"/>
              </w:rPr>
            </w:pPr>
          </w:p>
        </w:tc>
        <w:tc>
          <w:tcPr>
            <w:tcW w:w="1353" w:type="dxa"/>
            <w:vAlign w:val="center"/>
          </w:tcPr>
          <w:p w14:paraId="71553BF7" w14:textId="77777777" w:rsidR="00733703" w:rsidRPr="00556BA0" w:rsidRDefault="00733703" w:rsidP="00560701">
            <w:pPr>
              <w:contextualSpacing/>
              <w:jc w:val="center"/>
              <w:rPr>
                <w:rFonts w:cstheme="minorHAnsi"/>
                <w:color w:val="000000" w:themeColor="text1"/>
                <w:szCs w:val="18"/>
              </w:rPr>
            </w:pPr>
          </w:p>
        </w:tc>
        <w:tc>
          <w:tcPr>
            <w:tcW w:w="1384" w:type="dxa"/>
            <w:vAlign w:val="center"/>
          </w:tcPr>
          <w:p w14:paraId="6DEA612C" w14:textId="77777777" w:rsidR="00733703" w:rsidRPr="00556BA0" w:rsidRDefault="00733703" w:rsidP="00560701">
            <w:pPr>
              <w:contextualSpacing/>
              <w:jc w:val="center"/>
              <w:rPr>
                <w:rFonts w:cstheme="minorHAnsi"/>
                <w:color w:val="000000" w:themeColor="text1"/>
                <w:szCs w:val="18"/>
              </w:rPr>
            </w:pPr>
          </w:p>
        </w:tc>
        <w:tc>
          <w:tcPr>
            <w:tcW w:w="1353" w:type="dxa"/>
            <w:vAlign w:val="center"/>
          </w:tcPr>
          <w:p w14:paraId="539ECB4C" w14:textId="654B2907" w:rsidR="00733703" w:rsidRPr="00556BA0" w:rsidRDefault="00733703" w:rsidP="00560701">
            <w:pPr>
              <w:contextualSpacing/>
              <w:jc w:val="center"/>
              <w:rPr>
                <w:rFonts w:cs="Times New Roman"/>
                <w:color w:val="000000" w:themeColor="text1"/>
                <w:szCs w:val="18"/>
              </w:rPr>
            </w:pPr>
          </w:p>
        </w:tc>
        <w:tc>
          <w:tcPr>
            <w:tcW w:w="1353" w:type="dxa"/>
            <w:vAlign w:val="center"/>
          </w:tcPr>
          <w:p w14:paraId="45D81D9F" w14:textId="77777777" w:rsidR="00733703" w:rsidRPr="00556BA0" w:rsidRDefault="00733703" w:rsidP="00560701">
            <w:pPr>
              <w:contextualSpacing/>
              <w:jc w:val="center"/>
              <w:rPr>
                <w:rFonts w:cs="Times New Roman"/>
                <w:color w:val="000000" w:themeColor="text1"/>
                <w:szCs w:val="18"/>
              </w:rPr>
            </w:pPr>
          </w:p>
        </w:tc>
        <w:tc>
          <w:tcPr>
            <w:tcW w:w="825" w:type="dxa"/>
            <w:vAlign w:val="center"/>
          </w:tcPr>
          <w:p w14:paraId="0DE9F542" w14:textId="1EBC7D2B" w:rsidR="00733703"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0.160</w:t>
            </w:r>
          </w:p>
        </w:tc>
      </w:tr>
      <w:tr w:rsidR="00556BA0" w:rsidRPr="00556BA0" w14:paraId="29586429" w14:textId="77777777" w:rsidTr="004C04D7">
        <w:tc>
          <w:tcPr>
            <w:tcW w:w="1772" w:type="dxa"/>
            <w:vAlign w:val="bottom"/>
          </w:tcPr>
          <w:p w14:paraId="4051F4AA" w14:textId="77777777" w:rsidR="00733703" w:rsidRPr="00556BA0" w:rsidRDefault="00733703" w:rsidP="00560701">
            <w:pPr>
              <w:contextualSpacing/>
              <w:rPr>
                <w:rFonts w:cstheme="minorHAnsi"/>
                <w:color w:val="000000" w:themeColor="text1"/>
                <w:szCs w:val="18"/>
              </w:rPr>
            </w:pPr>
            <w:r w:rsidRPr="00556BA0">
              <w:rPr>
                <w:rFonts w:cstheme="minorHAnsi"/>
                <w:color w:val="000000" w:themeColor="text1"/>
                <w:szCs w:val="18"/>
              </w:rPr>
              <w:t xml:space="preserve">   Left Subclavian artery</w:t>
            </w:r>
          </w:p>
        </w:tc>
        <w:tc>
          <w:tcPr>
            <w:tcW w:w="1355" w:type="dxa"/>
            <w:vAlign w:val="center"/>
          </w:tcPr>
          <w:p w14:paraId="2323EE62" w14:textId="382102A0" w:rsidR="00733703"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95 (20.8%)</w:t>
            </w:r>
          </w:p>
        </w:tc>
        <w:tc>
          <w:tcPr>
            <w:tcW w:w="1353" w:type="dxa"/>
            <w:vAlign w:val="center"/>
          </w:tcPr>
          <w:p w14:paraId="347CEA29" w14:textId="7190EE88" w:rsidR="00733703"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26 (22.0%)</w:t>
            </w:r>
          </w:p>
        </w:tc>
        <w:tc>
          <w:tcPr>
            <w:tcW w:w="1384" w:type="dxa"/>
            <w:vAlign w:val="center"/>
          </w:tcPr>
          <w:p w14:paraId="37300874" w14:textId="09709709" w:rsidR="00733703"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20 (17.7%)</w:t>
            </w:r>
          </w:p>
        </w:tc>
        <w:tc>
          <w:tcPr>
            <w:tcW w:w="1353" w:type="dxa"/>
            <w:vAlign w:val="center"/>
          </w:tcPr>
          <w:p w14:paraId="48C110A6" w14:textId="6BD06A98" w:rsidR="00733703" w:rsidRPr="00556BA0" w:rsidRDefault="000A0988" w:rsidP="00560701">
            <w:pPr>
              <w:contextualSpacing/>
              <w:jc w:val="center"/>
              <w:rPr>
                <w:rFonts w:cstheme="minorHAnsi"/>
                <w:color w:val="000000" w:themeColor="text1"/>
                <w:szCs w:val="18"/>
              </w:rPr>
            </w:pPr>
            <w:r w:rsidRPr="00556BA0">
              <w:rPr>
                <w:rFonts w:cstheme="minorHAnsi"/>
                <w:color w:val="000000" w:themeColor="text1"/>
                <w:szCs w:val="18"/>
              </w:rPr>
              <w:t>24 (21.1%)</w:t>
            </w:r>
          </w:p>
        </w:tc>
        <w:tc>
          <w:tcPr>
            <w:tcW w:w="1353" w:type="dxa"/>
            <w:vAlign w:val="center"/>
          </w:tcPr>
          <w:p w14:paraId="6E371AE5" w14:textId="7C47C4FB" w:rsidR="00733703" w:rsidRPr="00556BA0" w:rsidRDefault="000A0988" w:rsidP="00560701">
            <w:pPr>
              <w:contextualSpacing/>
              <w:jc w:val="center"/>
              <w:rPr>
                <w:rFonts w:cstheme="minorHAnsi"/>
                <w:color w:val="000000" w:themeColor="text1"/>
                <w:szCs w:val="18"/>
              </w:rPr>
            </w:pPr>
            <w:r w:rsidRPr="00556BA0">
              <w:rPr>
                <w:rFonts w:cstheme="minorHAnsi"/>
                <w:color w:val="000000" w:themeColor="text1"/>
                <w:szCs w:val="18"/>
              </w:rPr>
              <w:t>25 (22.3%)</w:t>
            </w:r>
          </w:p>
        </w:tc>
        <w:tc>
          <w:tcPr>
            <w:tcW w:w="825" w:type="dxa"/>
            <w:vAlign w:val="center"/>
          </w:tcPr>
          <w:p w14:paraId="31A88739" w14:textId="0EF5291E" w:rsidR="00733703" w:rsidRPr="00556BA0" w:rsidRDefault="00733703" w:rsidP="00560701">
            <w:pPr>
              <w:contextualSpacing/>
              <w:jc w:val="center"/>
              <w:rPr>
                <w:rFonts w:cstheme="minorHAnsi"/>
                <w:color w:val="000000" w:themeColor="text1"/>
                <w:szCs w:val="18"/>
              </w:rPr>
            </w:pPr>
          </w:p>
        </w:tc>
      </w:tr>
      <w:tr w:rsidR="00556BA0" w:rsidRPr="00556BA0" w14:paraId="294EDBA8" w14:textId="77777777" w:rsidTr="004C04D7">
        <w:tc>
          <w:tcPr>
            <w:tcW w:w="1772" w:type="dxa"/>
            <w:vAlign w:val="bottom"/>
          </w:tcPr>
          <w:p w14:paraId="3F073330" w14:textId="77777777" w:rsidR="00733703" w:rsidRPr="00556BA0" w:rsidRDefault="00733703" w:rsidP="00560701">
            <w:pPr>
              <w:contextualSpacing/>
              <w:rPr>
                <w:rFonts w:cstheme="minorHAnsi"/>
                <w:color w:val="000000" w:themeColor="text1"/>
                <w:szCs w:val="18"/>
              </w:rPr>
            </w:pPr>
            <w:r w:rsidRPr="00556BA0">
              <w:rPr>
                <w:rFonts w:cstheme="minorHAnsi"/>
                <w:color w:val="000000" w:themeColor="text1"/>
                <w:szCs w:val="18"/>
              </w:rPr>
              <w:t xml:space="preserve">   Femoral artery </w:t>
            </w:r>
          </w:p>
        </w:tc>
        <w:tc>
          <w:tcPr>
            <w:tcW w:w="1355" w:type="dxa"/>
            <w:vAlign w:val="center"/>
          </w:tcPr>
          <w:p w14:paraId="12439E6B" w14:textId="6687F0A0" w:rsidR="00733703"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337 (73.7%)</w:t>
            </w:r>
          </w:p>
        </w:tc>
        <w:tc>
          <w:tcPr>
            <w:tcW w:w="1353" w:type="dxa"/>
            <w:vAlign w:val="center"/>
          </w:tcPr>
          <w:p w14:paraId="47212A84" w14:textId="7A8081EA" w:rsidR="00733703"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91 (77.1%)</w:t>
            </w:r>
          </w:p>
        </w:tc>
        <w:tc>
          <w:tcPr>
            <w:tcW w:w="1384" w:type="dxa"/>
            <w:vAlign w:val="center"/>
          </w:tcPr>
          <w:p w14:paraId="5E68D3E8" w14:textId="6B2980B9" w:rsidR="00733703"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87 (77.0%)</w:t>
            </w:r>
          </w:p>
        </w:tc>
        <w:tc>
          <w:tcPr>
            <w:tcW w:w="1353" w:type="dxa"/>
            <w:vAlign w:val="center"/>
          </w:tcPr>
          <w:p w14:paraId="76964FD5" w14:textId="15B7AD25" w:rsidR="00733703" w:rsidRPr="00556BA0" w:rsidRDefault="000A0988" w:rsidP="00560701">
            <w:pPr>
              <w:contextualSpacing/>
              <w:jc w:val="center"/>
              <w:rPr>
                <w:rFonts w:cstheme="minorHAnsi"/>
                <w:color w:val="000000" w:themeColor="text1"/>
                <w:szCs w:val="18"/>
              </w:rPr>
            </w:pPr>
            <w:r w:rsidRPr="00556BA0">
              <w:rPr>
                <w:rFonts w:cstheme="minorHAnsi"/>
                <w:color w:val="000000" w:themeColor="text1"/>
                <w:szCs w:val="18"/>
              </w:rPr>
              <w:t>84 (73.7%)</w:t>
            </w:r>
          </w:p>
        </w:tc>
        <w:tc>
          <w:tcPr>
            <w:tcW w:w="1353" w:type="dxa"/>
            <w:vAlign w:val="center"/>
          </w:tcPr>
          <w:p w14:paraId="1AE53830" w14:textId="77A8436B" w:rsidR="00733703" w:rsidRPr="00556BA0" w:rsidRDefault="000A0988" w:rsidP="00560701">
            <w:pPr>
              <w:contextualSpacing/>
              <w:jc w:val="center"/>
              <w:rPr>
                <w:rFonts w:cstheme="minorHAnsi"/>
                <w:color w:val="000000" w:themeColor="text1"/>
                <w:szCs w:val="18"/>
              </w:rPr>
            </w:pPr>
            <w:r w:rsidRPr="00556BA0">
              <w:rPr>
                <w:rFonts w:cstheme="minorHAnsi"/>
                <w:color w:val="000000" w:themeColor="text1"/>
                <w:szCs w:val="18"/>
              </w:rPr>
              <w:t>75 (67.0%)</w:t>
            </w:r>
          </w:p>
        </w:tc>
        <w:tc>
          <w:tcPr>
            <w:tcW w:w="825" w:type="dxa"/>
            <w:vAlign w:val="center"/>
          </w:tcPr>
          <w:p w14:paraId="7F819570" w14:textId="530FA978" w:rsidR="00733703" w:rsidRPr="00556BA0" w:rsidRDefault="00733703" w:rsidP="00560701">
            <w:pPr>
              <w:contextualSpacing/>
              <w:jc w:val="center"/>
              <w:rPr>
                <w:rFonts w:cstheme="minorHAnsi"/>
                <w:color w:val="000000" w:themeColor="text1"/>
                <w:szCs w:val="18"/>
              </w:rPr>
            </w:pPr>
          </w:p>
        </w:tc>
      </w:tr>
      <w:tr w:rsidR="00556BA0" w:rsidRPr="00556BA0" w14:paraId="530921DF" w14:textId="77777777" w:rsidTr="004C04D7">
        <w:tc>
          <w:tcPr>
            <w:tcW w:w="1772" w:type="dxa"/>
            <w:vAlign w:val="bottom"/>
          </w:tcPr>
          <w:p w14:paraId="514D7A25" w14:textId="77777777" w:rsidR="000A0988" w:rsidRPr="00556BA0" w:rsidRDefault="000A0988" w:rsidP="00560701">
            <w:pPr>
              <w:contextualSpacing/>
              <w:rPr>
                <w:rFonts w:cstheme="minorHAnsi"/>
                <w:color w:val="000000" w:themeColor="text1"/>
                <w:szCs w:val="18"/>
              </w:rPr>
            </w:pPr>
            <w:r w:rsidRPr="00556BA0">
              <w:rPr>
                <w:rFonts w:cstheme="minorHAnsi"/>
                <w:color w:val="000000" w:themeColor="text1"/>
                <w:szCs w:val="18"/>
              </w:rPr>
              <w:t xml:space="preserve">   Transapical</w:t>
            </w:r>
          </w:p>
        </w:tc>
        <w:tc>
          <w:tcPr>
            <w:tcW w:w="1355" w:type="dxa"/>
            <w:vAlign w:val="center"/>
          </w:tcPr>
          <w:p w14:paraId="2453CD89" w14:textId="6CEE7998" w:rsidR="000A0988"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13 (2.8%)</w:t>
            </w:r>
          </w:p>
        </w:tc>
        <w:tc>
          <w:tcPr>
            <w:tcW w:w="1353" w:type="dxa"/>
            <w:vAlign w:val="center"/>
          </w:tcPr>
          <w:p w14:paraId="3E00D06B" w14:textId="7564D451" w:rsidR="000A0988"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1 (0.8%)</w:t>
            </w:r>
          </w:p>
        </w:tc>
        <w:tc>
          <w:tcPr>
            <w:tcW w:w="1384" w:type="dxa"/>
            <w:vAlign w:val="center"/>
          </w:tcPr>
          <w:p w14:paraId="404875EF" w14:textId="5AB28BC5" w:rsidR="000A0988"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3 (2.7%)</w:t>
            </w:r>
          </w:p>
        </w:tc>
        <w:tc>
          <w:tcPr>
            <w:tcW w:w="1353" w:type="dxa"/>
            <w:vAlign w:val="center"/>
          </w:tcPr>
          <w:p w14:paraId="36E11C3B" w14:textId="3EB0A332" w:rsidR="000A0988" w:rsidRPr="00556BA0" w:rsidRDefault="000A0988" w:rsidP="00560701">
            <w:pPr>
              <w:contextualSpacing/>
              <w:jc w:val="center"/>
              <w:rPr>
                <w:rFonts w:cstheme="minorHAnsi"/>
                <w:color w:val="000000" w:themeColor="text1"/>
                <w:szCs w:val="18"/>
              </w:rPr>
            </w:pPr>
            <w:r w:rsidRPr="00556BA0">
              <w:rPr>
                <w:rFonts w:cstheme="minorHAnsi"/>
                <w:color w:val="000000" w:themeColor="text1"/>
                <w:szCs w:val="18"/>
              </w:rPr>
              <w:t>4 (3.5%)</w:t>
            </w:r>
          </w:p>
        </w:tc>
        <w:tc>
          <w:tcPr>
            <w:tcW w:w="1353" w:type="dxa"/>
            <w:vAlign w:val="center"/>
          </w:tcPr>
          <w:p w14:paraId="0783F84F" w14:textId="32D4B558" w:rsidR="000A0988" w:rsidRPr="00556BA0" w:rsidRDefault="000A0988" w:rsidP="00560701">
            <w:pPr>
              <w:contextualSpacing/>
              <w:jc w:val="center"/>
              <w:rPr>
                <w:rFonts w:cstheme="minorHAnsi"/>
                <w:color w:val="000000" w:themeColor="text1"/>
                <w:szCs w:val="18"/>
              </w:rPr>
            </w:pPr>
            <w:r w:rsidRPr="00556BA0">
              <w:rPr>
                <w:rFonts w:cstheme="minorHAnsi"/>
                <w:color w:val="000000" w:themeColor="text1"/>
                <w:szCs w:val="18"/>
              </w:rPr>
              <w:t>5 (4.5%)</w:t>
            </w:r>
          </w:p>
        </w:tc>
        <w:tc>
          <w:tcPr>
            <w:tcW w:w="825" w:type="dxa"/>
            <w:vAlign w:val="center"/>
          </w:tcPr>
          <w:p w14:paraId="7504C511" w14:textId="66A949E0" w:rsidR="000A0988" w:rsidRPr="00556BA0" w:rsidRDefault="000A0988" w:rsidP="00560701">
            <w:pPr>
              <w:contextualSpacing/>
              <w:jc w:val="center"/>
              <w:rPr>
                <w:rFonts w:cstheme="minorHAnsi"/>
                <w:color w:val="000000" w:themeColor="text1"/>
                <w:szCs w:val="18"/>
              </w:rPr>
            </w:pPr>
          </w:p>
        </w:tc>
      </w:tr>
      <w:tr w:rsidR="00556BA0" w:rsidRPr="00556BA0" w14:paraId="494E1D1B" w14:textId="77777777" w:rsidTr="004C04D7">
        <w:tc>
          <w:tcPr>
            <w:tcW w:w="1772" w:type="dxa"/>
            <w:vAlign w:val="bottom"/>
          </w:tcPr>
          <w:p w14:paraId="20655C3A" w14:textId="77777777" w:rsidR="000A0988" w:rsidRPr="00556BA0" w:rsidRDefault="000A0988" w:rsidP="00560701">
            <w:pPr>
              <w:contextualSpacing/>
              <w:rPr>
                <w:rFonts w:cstheme="minorHAnsi"/>
                <w:color w:val="000000" w:themeColor="text1"/>
                <w:szCs w:val="18"/>
              </w:rPr>
            </w:pPr>
            <w:r w:rsidRPr="00556BA0">
              <w:rPr>
                <w:rFonts w:cstheme="minorHAnsi"/>
                <w:color w:val="000000" w:themeColor="text1"/>
                <w:szCs w:val="18"/>
              </w:rPr>
              <w:t xml:space="preserve">   Axillary</w:t>
            </w:r>
          </w:p>
        </w:tc>
        <w:tc>
          <w:tcPr>
            <w:tcW w:w="1355" w:type="dxa"/>
            <w:vAlign w:val="center"/>
          </w:tcPr>
          <w:p w14:paraId="6B8FEC58" w14:textId="32D96F96" w:rsidR="000A0988"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12 (2.6%)</w:t>
            </w:r>
          </w:p>
        </w:tc>
        <w:tc>
          <w:tcPr>
            <w:tcW w:w="1353" w:type="dxa"/>
            <w:vAlign w:val="center"/>
          </w:tcPr>
          <w:p w14:paraId="0B6ACC8E" w14:textId="78D0441E" w:rsidR="000A0988"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0 (0.0%)</w:t>
            </w:r>
          </w:p>
        </w:tc>
        <w:tc>
          <w:tcPr>
            <w:tcW w:w="1384" w:type="dxa"/>
            <w:vAlign w:val="center"/>
          </w:tcPr>
          <w:p w14:paraId="1B361C4F" w14:textId="4A123EC2" w:rsidR="000A0988"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3 (2.7%)</w:t>
            </w:r>
          </w:p>
        </w:tc>
        <w:tc>
          <w:tcPr>
            <w:tcW w:w="1353" w:type="dxa"/>
            <w:vAlign w:val="center"/>
          </w:tcPr>
          <w:p w14:paraId="05E8C96F" w14:textId="3BF42CE4" w:rsidR="000A0988" w:rsidRPr="00556BA0" w:rsidRDefault="000A0988" w:rsidP="00560701">
            <w:pPr>
              <w:contextualSpacing/>
              <w:jc w:val="center"/>
              <w:rPr>
                <w:rFonts w:cstheme="minorHAnsi"/>
                <w:color w:val="000000" w:themeColor="text1"/>
                <w:szCs w:val="18"/>
              </w:rPr>
            </w:pPr>
            <w:r w:rsidRPr="00556BA0">
              <w:rPr>
                <w:rFonts w:cstheme="minorHAnsi"/>
                <w:color w:val="000000" w:themeColor="text1"/>
                <w:szCs w:val="18"/>
              </w:rPr>
              <w:t>2 (1.8%)</w:t>
            </w:r>
          </w:p>
        </w:tc>
        <w:tc>
          <w:tcPr>
            <w:tcW w:w="1353" w:type="dxa"/>
            <w:vAlign w:val="center"/>
          </w:tcPr>
          <w:p w14:paraId="76826F3F" w14:textId="5BDEBD82" w:rsidR="000A0988" w:rsidRPr="00556BA0" w:rsidRDefault="000A0988" w:rsidP="00560701">
            <w:pPr>
              <w:contextualSpacing/>
              <w:jc w:val="center"/>
              <w:rPr>
                <w:rFonts w:cstheme="minorHAnsi"/>
                <w:color w:val="000000" w:themeColor="text1"/>
                <w:szCs w:val="18"/>
              </w:rPr>
            </w:pPr>
            <w:r w:rsidRPr="00556BA0">
              <w:rPr>
                <w:rFonts w:cstheme="minorHAnsi"/>
                <w:color w:val="000000" w:themeColor="text1"/>
                <w:szCs w:val="18"/>
              </w:rPr>
              <w:t>7 (6.3%)</w:t>
            </w:r>
          </w:p>
        </w:tc>
        <w:tc>
          <w:tcPr>
            <w:tcW w:w="825" w:type="dxa"/>
            <w:vAlign w:val="center"/>
          </w:tcPr>
          <w:p w14:paraId="4E846CC8" w14:textId="6CD9B1AF" w:rsidR="000A0988" w:rsidRPr="00556BA0" w:rsidRDefault="000A0988" w:rsidP="00560701">
            <w:pPr>
              <w:contextualSpacing/>
              <w:jc w:val="center"/>
              <w:rPr>
                <w:rFonts w:cstheme="minorHAnsi"/>
                <w:color w:val="000000" w:themeColor="text1"/>
                <w:szCs w:val="18"/>
              </w:rPr>
            </w:pPr>
          </w:p>
        </w:tc>
      </w:tr>
      <w:tr w:rsidR="00556BA0" w:rsidRPr="00556BA0" w14:paraId="374146D4" w14:textId="77777777" w:rsidTr="004C04D7">
        <w:tc>
          <w:tcPr>
            <w:tcW w:w="1772" w:type="dxa"/>
            <w:vAlign w:val="bottom"/>
          </w:tcPr>
          <w:p w14:paraId="54BF7697" w14:textId="77777777" w:rsidR="000A0988" w:rsidRPr="00556BA0" w:rsidRDefault="000A0988" w:rsidP="00560701">
            <w:pPr>
              <w:contextualSpacing/>
              <w:rPr>
                <w:rFonts w:cstheme="minorHAnsi"/>
                <w:color w:val="000000" w:themeColor="text1"/>
                <w:szCs w:val="18"/>
              </w:rPr>
            </w:pPr>
            <w:r w:rsidRPr="00556BA0">
              <w:rPr>
                <w:rFonts w:cstheme="minorHAnsi"/>
                <w:color w:val="000000" w:themeColor="text1"/>
                <w:szCs w:val="18"/>
              </w:rPr>
              <w:t>Valve Type</w:t>
            </w:r>
          </w:p>
        </w:tc>
        <w:tc>
          <w:tcPr>
            <w:tcW w:w="1355" w:type="dxa"/>
            <w:vAlign w:val="center"/>
          </w:tcPr>
          <w:p w14:paraId="50355A44" w14:textId="77777777" w:rsidR="000A0988" w:rsidRPr="00556BA0" w:rsidRDefault="000A0988" w:rsidP="00560701">
            <w:pPr>
              <w:contextualSpacing/>
              <w:jc w:val="center"/>
              <w:rPr>
                <w:rFonts w:cstheme="minorHAnsi"/>
                <w:color w:val="000000" w:themeColor="text1"/>
                <w:szCs w:val="18"/>
              </w:rPr>
            </w:pPr>
          </w:p>
        </w:tc>
        <w:tc>
          <w:tcPr>
            <w:tcW w:w="1353" w:type="dxa"/>
            <w:vAlign w:val="center"/>
          </w:tcPr>
          <w:p w14:paraId="29D4D39F" w14:textId="77777777" w:rsidR="000A0988" w:rsidRPr="00556BA0" w:rsidRDefault="000A0988" w:rsidP="00560701">
            <w:pPr>
              <w:contextualSpacing/>
              <w:jc w:val="center"/>
              <w:rPr>
                <w:rFonts w:cstheme="minorHAnsi"/>
                <w:color w:val="000000" w:themeColor="text1"/>
                <w:szCs w:val="18"/>
              </w:rPr>
            </w:pPr>
          </w:p>
        </w:tc>
        <w:tc>
          <w:tcPr>
            <w:tcW w:w="1384" w:type="dxa"/>
            <w:vAlign w:val="center"/>
          </w:tcPr>
          <w:p w14:paraId="64C74A55" w14:textId="77777777" w:rsidR="000A0988" w:rsidRPr="00556BA0" w:rsidRDefault="000A0988" w:rsidP="00560701">
            <w:pPr>
              <w:contextualSpacing/>
              <w:jc w:val="center"/>
              <w:rPr>
                <w:rFonts w:cstheme="minorHAnsi"/>
                <w:color w:val="000000" w:themeColor="text1"/>
                <w:szCs w:val="18"/>
              </w:rPr>
            </w:pPr>
          </w:p>
        </w:tc>
        <w:tc>
          <w:tcPr>
            <w:tcW w:w="1353" w:type="dxa"/>
            <w:vAlign w:val="center"/>
          </w:tcPr>
          <w:p w14:paraId="4C7B9B56" w14:textId="6D4059E4" w:rsidR="000A0988" w:rsidRPr="00556BA0" w:rsidRDefault="000A0988" w:rsidP="00560701">
            <w:pPr>
              <w:contextualSpacing/>
              <w:jc w:val="center"/>
              <w:rPr>
                <w:rFonts w:cs="Times New Roman"/>
                <w:color w:val="000000" w:themeColor="text1"/>
                <w:szCs w:val="18"/>
              </w:rPr>
            </w:pPr>
          </w:p>
        </w:tc>
        <w:tc>
          <w:tcPr>
            <w:tcW w:w="1353" w:type="dxa"/>
            <w:vAlign w:val="center"/>
          </w:tcPr>
          <w:p w14:paraId="6EEF4865" w14:textId="77777777" w:rsidR="000A0988" w:rsidRPr="00556BA0" w:rsidRDefault="000A0988" w:rsidP="00560701">
            <w:pPr>
              <w:contextualSpacing/>
              <w:jc w:val="center"/>
              <w:rPr>
                <w:rFonts w:cs="Times New Roman"/>
                <w:color w:val="000000" w:themeColor="text1"/>
                <w:szCs w:val="18"/>
              </w:rPr>
            </w:pPr>
          </w:p>
        </w:tc>
        <w:tc>
          <w:tcPr>
            <w:tcW w:w="825" w:type="dxa"/>
            <w:vAlign w:val="center"/>
          </w:tcPr>
          <w:p w14:paraId="3D0300C4" w14:textId="4E918DB7" w:rsidR="000A0988"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0.043</w:t>
            </w:r>
          </w:p>
        </w:tc>
      </w:tr>
      <w:tr w:rsidR="00556BA0" w:rsidRPr="00556BA0" w14:paraId="3EAE49E7" w14:textId="77777777" w:rsidTr="004C04D7">
        <w:tc>
          <w:tcPr>
            <w:tcW w:w="1772" w:type="dxa"/>
            <w:vAlign w:val="bottom"/>
          </w:tcPr>
          <w:p w14:paraId="5E4714DF" w14:textId="77777777" w:rsidR="005F6F45" w:rsidRPr="00556BA0" w:rsidRDefault="005F6F45" w:rsidP="005F6F45">
            <w:pPr>
              <w:contextualSpacing/>
              <w:rPr>
                <w:rFonts w:cstheme="minorHAnsi"/>
                <w:color w:val="000000" w:themeColor="text1"/>
                <w:szCs w:val="18"/>
              </w:rPr>
            </w:pPr>
            <w:r w:rsidRPr="00556BA0">
              <w:rPr>
                <w:rFonts w:cstheme="minorHAnsi"/>
                <w:color w:val="000000" w:themeColor="text1"/>
                <w:szCs w:val="18"/>
              </w:rPr>
              <w:t xml:space="preserve">   Self-expanding </w:t>
            </w:r>
          </w:p>
        </w:tc>
        <w:tc>
          <w:tcPr>
            <w:tcW w:w="1355" w:type="dxa"/>
          </w:tcPr>
          <w:p w14:paraId="67F89164" w14:textId="66D663BD" w:rsidR="005F6F45" w:rsidRPr="00556BA0" w:rsidRDefault="005F6F45" w:rsidP="005F6F45">
            <w:pPr>
              <w:contextualSpacing/>
              <w:jc w:val="center"/>
              <w:rPr>
                <w:rFonts w:cstheme="minorHAnsi"/>
                <w:color w:val="000000" w:themeColor="text1"/>
                <w:szCs w:val="18"/>
              </w:rPr>
            </w:pPr>
            <w:r w:rsidRPr="00556BA0">
              <w:rPr>
                <w:rFonts w:cstheme="minorHAnsi"/>
                <w:color w:val="000000" w:themeColor="text1"/>
                <w:szCs w:val="18"/>
              </w:rPr>
              <w:t>369 (</w:t>
            </w:r>
            <w:r w:rsidR="0027776A" w:rsidRPr="00556BA0">
              <w:rPr>
                <w:rFonts w:cstheme="minorHAnsi"/>
                <w:color w:val="000000" w:themeColor="text1"/>
                <w:szCs w:val="18"/>
              </w:rPr>
              <w:t>80.0</w:t>
            </w:r>
            <w:r w:rsidRPr="00556BA0">
              <w:rPr>
                <w:rFonts w:cstheme="minorHAnsi"/>
                <w:color w:val="000000" w:themeColor="text1"/>
                <w:szCs w:val="18"/>
              </w:rPr>
              <w:t>%)</w:t>
            </w:r>
          </w:p>
        </w:tc>
        <w:tc>
          <w:tcPr>
            <w:tcW w:w="1353" w:type="dxa"/>
          </w:tcPr>
          <w:p w14:paraId="45EE9620" w14:textId="0DE386BA" w:rsidR="005F6F45" w:rsidRPr="00556BA0" w:rsidRDefault="005F6F45" w:rsidP="005F6F45">
            <w:pPr>
              <w:contextualSpacing/>
              <w:jc w:val="center"/>
              <w:rPr>
                <w:rFonts w:cstheme="minorHAnsi"/>
                <w:color w:val="000000" w:themeColor="text1"/>
                <w:szCs w:val="18"/>
              </w:rPr>
            </w:pPr>
            <w:r w:rsidRPr="00556BA0">
              <w:rPr>
                <w:rFonts w:cstheme="minorHAnsi"/>
                <w:color w:val="000000" w:themeColor="text1"/>
                <w:szCs w:val="18"/>
              </w:rPr>
              <w:t>95 (</w:t>
            </w:r>
            <w:r w:rsidR="0027776A" w:rsidRPr="00556BA0">
              <w:rPr>
                <w:rFonts w:cstheme="minorHAnsi"/>
                <w:color w:val="000000" w:themeColor="text1"/>
                <w:szCs w:val="18"/>
              </w:rPr>
              <w:t>81.4</w:t>
            </w:r>
            <w:r w:rsidRPr="00556BA0">
              <w:rPr>
                <w:rFonts w:cstheme="minorHAnsi"/>
                <w:color w:val="000000" w:themeColor="text1"/>
                <w:szCs w:val="18"/>
              </w:rPr>
              <w:t>%)</w:t>
            </w:r>
          </w:p>
        </w:tc>
        <w:tc>
          <w:tcPr>
            <w:tcW w:w="1384" w:type="dxa"/>
          </w:tcPr>
          <w:p w14:paraId="6D021992" w14:textId="749F5022" w:rsidR="005F6F45" w:rsidRPr="00556BA0" w:rsidRDefault="005F6F45" w:rsidP="005F6F45">
            <w:pPr>
              <w:contextualSpacing/>
              <w:jc w:val="center"/>
              <w:rPr>
                <w:rFonts w:cstheme="minorHAnsi"/>
                <w:color w:val="000000" w:themeColor="text1"/>
                <w:szCs w:val="18"/>
              </w:rPr>
            </w:pPr>
            <w:r w:rsidRPr="00556BA0">
              <w:rPr>
                <w:rFonts w:cstheme="minorHAnsi"/>
                <w:color w:val="000000" w:themeColor="text1"/>
                <w:szCs w:val="18"/>
              </w:rPr>
              <w:t>89 (</w:t>
            </w:r>
            <w:r w:rsidR="0027776A" w:rsidRPr="00556BA0">
              <w:rPr>
                <w:rFonts w:cstheme="minorHAnsi"/>
                <w:color w:val="000000" w:themeColor="text1"/>
                <w:szCs w:val="18"/>
              </w:rPr>
              <w:t>78.8</w:t>
            </w:r>
            <w:r w:rsidRPr="00556BA0">
              <w:rPr>
                <w:rFonts w:cstheme="minorHAnsi"/>
                <w:color w:val="000000" w:themeColor="text1"/>
                <w:szCs w:val="18"/>
              </w:rPr>
              <w:t>%)</w:t>
            </w:r>
          </w:p>
        </w:tc>
        <w:tc>
          <w:tcPr>
            <w:tcW w:w="1353" w:type="dxa"/>
          </w:tcPr>
          <w:p w14:paraId="049BEEFA" w14:textId="7FF6976A" w:rsidR="005F6F45" w:rsidRPr="00556BA0" w:rsidRDefault="005F6F45" w:rsidP="005F6F45">
            <w:pPr>
              <w:contextualSpacing/>
              <w:jc w:val="center"/>
              <w:rPr>
                <w:rFonts w:cstheme="minorHAnsi"/>
                <w:color w:val="000000" w:themeColor="text1"/>
                <w:szCs w:val="18"/>
              </w:rPr>
            </w:pPr>
            <w:r w:rsidRPr="00556BA0">
              <w:rPr>
                <w:rFonts w:cstheme="minorHAnsi"/>
                <w:color w:val="000000" w:themeColor="text1"/>
                <w:szCs w:val="18"/>
              </w:rPr>
              <w:t>98 (</w:t>
            </w:r>
            <w:r w:rsidR="0027776A" w:rsidRPr="00556BA0">
              <w:rPr>
                <w:rFonts w:cstheme="minorHAnsi"/>
                <w:color w:val="000000" w:themeColor="text1"/>
                <w:szCs w:val="18"/>
              </w:rPr>
              <w:t>87.0</w:t>
            </w:r>
            <w:r w:rsidRPr="00556BA0">
              <w:rPr>
                <w:rFonts w:cstheme="minorHAnsi"/>
                <w:color w:val="000000" w:themeColor="text1"/>
                <w:szCs w:val="18"/>
              </w:rPr>
              <w:t>%)</w:t>
            </w:r>
          </w:p>
        </w:tc>
        <w:tc>
          <w:tcPr>
            <w:tcW w:w="1353" w:type="dxa"/>
          </w:tcPr>
          <w:p w14:paraId="19C8F865" w14:textId="17896990" w:rsidR="005F6F45" w:rsidRPr="00556BA0" w:rsidRDefault="005F6F45" w:rsidP="005F6F45">
            <w:pPr>
              <w:contextualSpacing/>
              <w:jc w:val="center"/>
              <w:rPr>
                <w:rFonts w:cstheme="minorHAnsi"/>
                <w:color w:val="000000" w:themeColor="text1"/>
                <w:szCs w:val="18"/>
              </w:rPr>
            </w:pPr>
            <w:r w:rsidRPr="00556BA0">
              <w:rPr>
                <w:rFonts w:cstheme="minorHAnsi"/>
                <w:color w:val="000000" w:themeColor="text1"/>
                <w:szCs w:val="18"/>
              </w:rPr>
              <w:t>87 (</w:t>
            </w:r>
            <w:r w:rsidR="0027776A" w:rsidRPr="00556BA0">
              <w:rPr>
                <w:rFonts w:cstheme="minorHAnsi"/>
                <w:color w:val="000000" w:themeColor="text1"/>
                <w:szCs w:val="18"/>
              </w:rPr>
              <w:t>77.7</w:t>
            </w:r>
            <w:r w:rsidRPr="00556BA0">
              <w:rPr>
                <w:rFonts w:cstheme="minorHAnsi"/>
                <w:color w:val="000000" w:themeColor="text1"/>
                <w:szCs w:val="18"/>
              </w:rPr>
              <w:t>%)</w:t>
            </w:r>
          </w:p>
        </w:tc>
        <w:tc>
          <w:tcPr>
            <w:tcW w:w="825" w:type="dxa"/>
            <w:vAlign w:val="center"/>
          </w:tcPr>
          <w:p w14:paraId="6D2BA6E3" w14:textId="6CB93F94" w:rsidR="005F6F45" w:rsidRPr="00556BA0" w:rsidRDefault="005F6F45" w:rsidP="005F6F45">
            <w:pPr>
              <w:contextualSpacing/>
              <w:jc w:val="center"/>
              <w:rPr>
                <w:rFonts w:cstheme="minorHAnsi"/>
                <w:color w:val="000000" w:themeColor="text1"/>
                <w:szCs w:val="18"/>
              </w:rPr>
            </w:pPr>
          </w:p>
        </w:tc>
      </w:tr>
      <w:tr w:rsidR="00556BA0" w:rsidRPr="00556BA0" w14:paraId="2A3F32E4" w14:textId="77777777" w:rsidTr="004C04D7">
        <w:tc>
          <w:tcPr>
            <w:tcW w:w="1772" w:type="dxa"/>
            <w:vAlign w:val="bottom"/>
          </w:tcPr>
          <w:p w14:paraId="3F55EB13" w14:textId="77777777" w:rsidR="000A0988" w:rsidRPr="00556BA0" w:rsidRDefault="000A0988" w:rsidP="00560701">
            <w:pPr>
              <w:contextualSpacing/>
              <w:rPr>
                <w:rFonts w:cstheme="minorHAnsi"/>
                <w:color w:val="000000" w:themeColor="text1"/>
                <w:szCs w:val="18"/>
              </w:rPr>
            </w:pPr>
            <w:r w:rsidRPr="00556BA0">
              <w:rPr>
                <w:rFonts w:cstheme="minorHAnsi"/>
                <w:color w:val="000000" w:themeColor="text1"/>
                <w:szCs w:val="18"/>
              </w:rPr>
              <w:t xml:space="preserve">   Balloon expandable</w:t>
            </w:r>
          </w:p>
        </w:tc>
        <w:tc>
          <w:tcPr>
            <w:tcW w:w="1355" w:type="dxa"/>
            <w:vAlign w:val="center"/>
          </w:tcPr>
          <w:p w14:paraId="5E280EAB" w14:textId="74E91495" w:rsidR="000A0988" w:rsidRPr="00556BA0" w:rsidRDefault="005F6F45" w:rsidP="00560701">
            <w:pPr>
              <w:contextualSpacing/>
              <w:jc w:val="center"/>
              <w:rPr>
                <w:rFonts w:cstheme="minorHAnsi"/>
                <w:color w:val="000000" w:themeColor="text1"/>
                <w:szCs w:val="18"/>
              </w:rPr>
            </w:pPr>
            <w:r w:rsidRPr="00556BA0">
              <w:rPr>
                <w:rFonts w:cstheme="minorHAnsi"/>
                <w:color w:val="000000" w:themeColor="text1"/>
                <w:szCs w:val="18"/>
              </w:rPr>
              <w:t>87 (20.0%)</w:t>
            </w:r>
          </w:p>
        </w:tc>
        <w:tc>
          <w:tcPr>
            <w:tcW w:w="1353" w:type="dxa"/>
            <w:vAlign w:val="center"/>
          </w:tcPr>
          <w:p w14:paraId="41C79CFF" w14:textId="175E7501" w:rsidR="000A0988" w:rsidRPr="00556BA0" w:rsidRDefault="005F6F45" w:rsidP="00560701">
            <w:pPr>
              <w:contextualSpacing/>
              <w:jc w:val="center"/>
              <w:rPr>
                <w:rFonts w:cstheme="minorHAnsi"/>
                <w:color w:val="000000" w:themeColor="text1"/>
                <w:szCs w:val="18"/>
              </w:rPr>
            </w:pPr>
            <w:r w:rsidRPr="00556BA0">
              <w:rPr>
                <w:rFonts w:cstheme="minorHAnsi"/>
                <w:color w:val="000000" w:themeColor="text1"/>
                <w:szCs w:val="18"/>
              </w:rPr>
              <w:t>22 (18.6%)</w:t>
            </w:r>
          </w:p>
        </w:tc>
        <w:tc>
          <w:tcPr>
            <w:tcW w:w="1384" w:type="dxa"/>
            <w:vAlign w:val="center"/>
          </w:tcPr>
          <w:p w14:paraId="21DECB8A" w14:textId="304F54C0" w:rsidR="000A0988" w:rsidRPr="00556BA0" w:rsidRDefault="005F6F45" w:rsidP="00560701">
            <w:pPr>
              <w:contextualSpacing/>
              <w:jc w:val="center"/>
              <w:rPr>
                <w:rFonts w:cstheme="minorHAnsi"/>
                <w:color w:val="000000" w:themeColor="text1"/>
                <w:szCs w:val="18"/>
              </w:rPr>
            </w:pPr>
            <w:r w:rsidRPr="00556BA0">
              <w:rPr>
                <w:rFonts w:cstheme="minorHAnsi"/>
                <w:color w:val="000000" w:themeColor="text1"/>
                <w:szCs w:val="18"/>
              </w:rPr>
              <w:t>24 (21.2%)</w:t>
            </w:r>
          </w:p>
        </w:tc>
        <w:tc>
          <w:tcPr>
            <w:tcW w:w="1353" w:type="dxa"/>
            <w:vAlign w:val="center"/>
          </w:tcPr>
          <w:p w14:paraId="7B332BFF" w14:textId="5F2A4E49" w:rsidR="000A0988" w:rsidRPr="00556BA0" w:rsidRDefault="005F6F45" w:rsidP="00560701">
            <w:pPr>
              <w:contextualSpacing/>
              <w:jc w:val="center"/>
              <w:rPr>
                <w:rFonts w:cstheme="minorHAnsi"/>
                <w:color w:val="000000" w:themeColor="text1"/>
                <w:szCs w:val="18"/>
              </w:rPr>
            </w:pPr>
            <w:r w:rsidRPr="00556BA0">
              <w:rPr>
                <w:rFonts w:cstheme="minorHAnsi"/>
                <w:color w:val="000000" w:themeColor="text1"/>
                <w:szCs w:val="18"/>
              </w:rPr>
              <w:t>16 (13.0%)</w:t>
            </w:r>
          </w:p>
        </w:tc>
        <w:tc>
          <w:tcPr>
            <w:tcW w:w="1353" w:type="dxa"/>
            <w:vAlign w:val="center"/>
          </w:tcPr>
          <w:p w14:paraId="3D0D2B54" w14:textId="1D785649" w:rsidR="000A0988" w:rsidRPr="00556BA0" w:rsidRDefault="005F6F45" w:rsidP="00560701">
            <w:pPr>
              <w:contextualSpacing/>
              <w:jc w:val="center"/>
              <w:rPr>
                <w:rFonts w:cstheme="minorHAnsi"/>
                <w:color w:val="000000" w:themeColor="text1"/>
                <w:szCs w:val="18"/>
              </w:rPr>
            </w:pPr>
            <w:r w:rsidRPr="00556BA0">
              <w:rPr>
                <w:rFonts w:cstheme="minorHAnsi"/>
                <w:color w:val="000000" w:themeColor="text1"/>
                <w:szCs w:val="18"/>
              </w:rPr>
              <w:t>25 (22.3%)</w:t>
            </w:r>
          </w:p>
        </w:tc>
        <w:tc>
          <w:tcPr>
            <w:tcW w:w="825" w:type="dxa"/>
            <w:vAlign w:val="center"/>
          </w:tcPr>
          <w:p w14:paraId="752BBEAF" w14:textId="4DEDF642" w:rsidR="000A0988" w:rsidRPr="00556BA0" w:rsidRDefault="000A0988" w:rsidP="00560701">
            <w:pPr>
              <w:contextualSpacing/>
              <w:jc w:val="center"/>
              <w:rPr>
                <w:rFonts w:cstheme="minorHAnsi"/>
                <w:color w:val="000000" w:themeColor="text1"/>
                <w:szCs w:val="18"/>
              </w:rPr>
            </w:pPr>
          </w:p>
        </w:tc>
      </w:tr>
      <w:tr w:rsidR="00556BA0" w:rsidRPr="00556BA0" w14:paraId="24DB631D" w14:textId="77777777" w:rsidTr="004C04D7">
        <w:tc>
          <w:tcPr>
            <w:tcW w:w="1772" w:type="dxa"/>
            <w:vAlign w:val="bottom"/>
          </w:tcPr>
          <w:p w14:paraId="55901D48" w14:textId="77777777" w:rsidR="000A0988" w:rsidRPr="00556BA0" w:rsidRDefault="000A0988" w:rsidP="00560701">
            <w:pPr>
              <w:contextualSpacing/>
              <w:rPr>
                <w:rFonts w:cstheme="minorHAnsi"/>
                <w:color w:val="000000" w:themeColor="text1"/>
                <w:szCs w:val="18"/>
              </w:rPr>
            </w:pPr>
            <w:r w:rsidRPr="00556BA0">
              <w:rPr>
                <w:rFonts w:cstheme="minorHAnsi"/>
                <w:color w:val="000000" w:themeColor="text1"/>
                <w:szCs w:val="18"/>
              </w:rPr>
              <w:t>AV PVL at discharge</w:t>
            </w:r>
          </w:p>
        </w:tc>
        <w:tc>
          <w:tcPr>
            <w:tcW w:w="1355" w:type="dxa"/>
            <w:vAlign w:val="center"/>
          </w:tcPr>
          <w:p w14:paraId="14C045CD" w14:textId="77777777" w:rsidR="000A0988" w:rsidRPr="00556BA0" w:rsidRDefault="000A0988" w:rsidP="00560701">
            <w:pPr>
              <w:contextualSpacing/>
              <w:jc w:val="center"/>
              <w:rPr>
                <w:rFonts w:cstheme="minorHAnsi"/>
                <w:color w:val="000000" w:themeColor="text1"/>
                <w:szCs w:val="18"/>
              </w:rPr>
            </w:pPr>
          </w:p>
        </w:tc>
        <w:tc>
          <w:tcPr>
            <w:tcW w:w="1353" w:type="dxa"/>
            <w:vAlign w:val="center"/>
          </w:tcPr>
          <w:p w14:paraId="2F427981" w14:textId="77777777" w:rsidR="000A0988" w:rsidRPr="00556BA0" w:rsidRDefault="000A0988" w:rsidP="00560701">
            <w:pPr>
              <w:contextualSpacing/>
              <w:jc w:val="center"/>
              <w:rPr>
                <w:rFonts w:cstheme="minorHAnsi"/>
                <w:color w:val="000000" w:themeColor="text1"/>
                <w:szCs w:val="18"/>
              </w:rPr>
            </w:pPr>
          </w:p>
        </w:tc>
        <w:tc>
          <w:tcPr>
            <w:tcW w:w="1384" w:type="dxa"/>
            <w:vAlign w:val="center"/>
          </w:tcPr>
          <w:p w14:paraId="243C0DE6" w14:textId="77777777" w:rsidR="000A0988" w:rsidRPr="00556BA0" w:rsidRDefault="000A0988" w:rsidP="00560701">
            <w:pPr>
              <w:contextualSpacing/>
              <w:jc w:val="center"/>
              <w:rPr>
                <w:rFonts w:cstheme="minorHAnsi"/>
                <w:color w:val="000000" w:themeColor="text1"/>
                <w:szCs w:val="18"/>
              </w:rPr>
            </w:pPr>
          </w:p>
        </w:tc>
        <w:tc>
          <w:tcPr>
            <w:tcW w:w="1353" w:type="dxa"/>
            <w:vAlign w:val="center"/>
          </w:tcPr>
          <w:p w14:paraId="2EEE07B3" w14:textId="3A99A8E6" w:rsidR="000A0988" w:rsidRPr="00556BA0" w:rsidRDefault="000A0988" w:rsidP="00560701">
            <w:pPr>
              <w:contextualSpacing/>
              <w:jc w:val="center"/>
              <w:rPr>
                <w:rFonts w:cs="Times New Roman"/>
                <w:color w:val="000000" w:themeColor="text1"/>
                <w:szCs w:val="18"/>
              </w:rPr>
            </w:pPr>
          </w:p>
        </w:tc>
        <w:tc>
          <w:tcPr>
            <w:tcW w:w="1353" w:type="dxa"/>
            <w:vAlign w:val="center"/>
          </w:tcPr>
          <w:p w14:paraId="73875056" w14:textId="77777777" w:rsidR="000A0988" w:rsidRPr="00556BA0" w:rsidRDefault="000A0988" w:rsidP="00560701">
            <w:pPr>
              <w:contextualSpacing/>
              <w:jc w:val="center"/>
              <w:rPr>
                <w:rFonts w:cs="Times New Roman"/>
                <w:color w:val="000000" w:themeColor="text1"/>
                <w:szCs w:val="18"/>
              </w:rPr>
            </w:pPr>
          </w:p>
        </w:tc>
        <w:tc>
          <w:tcPr>
            <w:tcW w:w="825" w:type="dxa"/>
            <w:vAlign w:val="center"/>
          </w:tcPr>
          <w:p w14:paraId="7CAA1B04" w14:textId="7D78DD2D" w:rsidR="000A0988"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0.185</w:t>
            </w:r>
          </w:p>
        </w:tc>
      </w:tr>
      <w:tr w:rsidR="00556BA0" w:rsidRPr="00556BA0" w14:paraId="19C85F09" w14:textId="77777777" w:rsidTr="004C04D7">
        <w:tc>
          <w:tcPr>
            <w:tcW w:w="1772" w:type="dxa"/>
            <w:vAlign w:val="bottom"/>
          </w:tcPr>
          <w:p w14:paraId="0F76105A" w14:textId="77777777" w:rsidR="000A0988" w:rsidRPr="00556BA0" w:rsidRDefault="000A0988" w:rsidP="00560701">
            <w:pPr>
              <w:contextualSpacing/>
              <w:rPr>
                <w:rFonts w:cstheme="minorHAnsi"/>
                <w:color w:val="000000" w:themeColor="text1"/>
                <w:szCs w:val="18"/>
              </w:rPr>
            </w:pPr>
            <w:r w:rsidRPr="00556BA0">
              <w:rPr>
                <w:rFonts w:cstheme="minorHAnsi"/>
                <w:color w:val="000000" w:themeColor="text1"/>
                <w:szCs w:val="18"/>
              </w:rPr>
              <w:t xml:space="preserve">   None/Trace</w:t>
            </w:r>
          </w:p>
        </w:tc>
        <w:tc>
          <w:tcPr>
            <w:tcW w:w="1355" w:type="dxa"/>
            <w:vAlign w:val="center"/>
          </w:tcPr>
          <w:p w14:paraId="3F5E04BE" w14:textId="4BFD639F" w:rsidR="000A0988" w:rsidRPr="00556BA0" w:rsidRDefault="00560701" w:rsidP="00560701">
            <w:pPr>
              <w:contextualSpacing/>
              <w:jc w:val="center"/>
              <w:rPr>
                <w:rFonts w:cs="Times New Roman"/>
                <w:color w:val="000000" w:themeColor="text1"/>
                <w:szCs w:val="18"/>
              </w:rPr>
            </w:pPr>
            <w:r w:rsidRPr="00556BA0">
              <w:rPr>
                <w:rFonts w:cs="Times New Roman"/>
                <w:color w:val="000000" w:themeColor="text1"/>
                <w:szCs w:val="18"/>
              </w:rPr>
              <w:t>219 (48.0%)</w:t>
            </w:r>
          </w:p>
        </w:tc>
        <w:tc>
          <w:tcPr>
            <w:tcW w:w="1353" w:type="dxa"/>
            <w:vAlign w:val="center"/>
          </w:tcPr>
          <w:p w14:paraId="14E8C1C5" w14:textId="6D5AAF14" w:rsidR="000A0988" w:rsidRPr="00556BA0" w:rsidRDefault="005F6F45" w:rsidP="00560701">
            <w:pPr>
              <w:contextualSpacing/>
              <w:jc w:val="center"/>
              <w:rPr>
                <w:rFonts w:cs="Times New Roman"/>
                <w:color w:val="000000" w:themeColor="text1"/>
                <w:szCs w:val="18"/>
              </w:rPr>
            </w:pPr>
            <w:r w:rsidRPr="00556BA0">
              <w:rPr>
                <w:rFonts w:cs="Times New Roman"/>
                <w:color w:val="000000" w:themeColor="text1"/>
                <w:szCs w:val="18"/>
              </w:rPr>
              <w:t>63 (53.4%)</w:t>
            </w:r>
          </w:p>
        </w:tc>
        <w:tc>
          <w:tcPr>
            <w:tcW w:w="1384" w:type="dxa"/>
            <w:vAlign w:val="center"/>
          </w:tcPr>
          <w:p w14:paraId="405E66C0" w14:textId="4DF720EA" w:rsidR="000A0988" w:rsidRPr="00556BA0" w:rsidRDefault="005F6F45" w:rsidP="00560701">
            <w:pPr>
              <w:contextualSpacing/>
              <w:jc w:val="center"/>
              <w:rPr>
                <w:rFonts w:cs="Times New Roman"/>
                <w:color w:val="000000" w:themeColor="text1"/>
                <w:szCs w:val="18"/>
              </w:rPr>
            </w:pPr>
            <w:r w:rsidRPr="00556BA0">
              <w:rPr>
                <w:rFonts w:cs="Times New Roman"/>
                <w:color w:val="000000" w:themeColor="text1"/>
                <w:szCs w:val="18"/>
              </w:rPr>
              <w:t>52 (46.0%)</w:t>
            </w:r>
          </w:p>
        </w:tc>
        <w:tc>
          <w:tcPr>
            <w:tcW w:w="1353" w:type="dxa"/>
            <w:vAlign w:val="center"/>
          </w:tcPr>
          <w:p w14:paraId="0098B8D5" w14:textId="56343835" w:rsidR="000A0988" w:rsidRPr="00556BA0" w:rsidRDefault="005F6F45" w:rsidP="00560701">
            <w:pPr>
              <w:contextualSpacing/>
              <w:jc w:val="center"/>
              <w:rPr>
                <w:rFonts w:cstheme="minorHAnsi"/>
                <w:color w:val="000000" w:themeColor="text1"/>
                <w:szCs w:val="18"/>
              </w:rPr>
            </w:pPr>
            <w:r w:rsidRPr="00556BA0">
              <w:rPr>
                <w:rFonts w:cstheme="minorHAnsi"/>
                <w:color w:val="000000" w:themeColor="text1"/>
                <w:szCs w:val="18"/>
              </w:rPr>
              <w:t>56 (49.2%)</w:t>
            </w:r>
          </w:p>
        </w:tc>
        <w:tc>
          <w:tcPr>
            <w:tcW w:w="1353" w:type="dxa"/>
            <w:vAlign w:val="center"/>
          </w:tcPr>
          <w:p w14:paraId="14E740C9" w14:textId="4C53876D" w:rsidR="000A0988" w:rsidRPr="00556BA0" w:rsidRDefault="005F6F45" w:rsidP="00560701">
            <w:pPr>
              <w:contextualSpacing/>
              <w:jc w:val="center"/>
              <w:rPr>
                <w:rFonts w:cstheme="minorHAnsi"/>
                <w:color w:val="000000" w:themeColor="text1"/>
                <w:szCs w:val="18"/>
              </w:rPr>
            </w:pPr>
            <w:r w:rsidRPr="00556BA0">
              <w:rPr>
                <w:rFonts w:cstheme="minorHAnsi"/>
                <w:color w:val="000000" w:themeColor="text1"/>
                <w:szCs w:val="18"/>
              </w:rPr>
              <w:t>48 (42.9%)</w:t>
            </w:r>
          </w:p>
        </w:tc>
        <w:tc>
          <w:tcPr>
            <w:tcW w:w="825" w:type="dxa"/>
            <w:vAlign w:val="center"/>
          </w:tcPr>
          <w:p w14:paraId="7DF77820" w14:textId="2921E8A8" w:rsidR="000A0988" w:rsidRPr="00556BA0" w:rsidRDefault="000A0988" w:rsidP="00560701">
            <w:pPr>
              <w:contextualSpacing/>
              <w:jc w:val="center"/>
              <w:rPr>
                <w:rFonts w:cstheme="minorHAnsi"/>
                <w:color w:val="000000" w:themeColor="text1"/>
                <w:szCs w:val="18"/>
              </w:rPr>
            </w:pPr>
          </w:p>
        </w:tc>
      </w:tr>
      <w:tr w:rsidR="00556BA0" w:rsidRPr="00556BA0" w14:paraId="6DD3E6A8" w14:textId="77777777" w:rsidTr="004C04D7">
        <w:tc>
          <w:tcPr>
            <w:tcW w:w="1772" w:type="dxa"/>
            <w:vAlign w:val="bottom"/>
          </w:tcPr>
          <w:p w14:paraId="36F2A194" w14:textId="77777777" w:rsidR="000A0988" w:rsidRPr="00556BA0" w:rsidRDefault="000A0988" w:rsidP="00560701">
            <w:pPr>
              <w:contextualSpacing/>
              <w:rPr>
                <w:rFonts w:cstheme="minorHAnsi"/>
                <w:color w:val="000000" w:themeColor="text1"/>
                <w:szCs w:val="18"/>
              </w:rPr>
            </w:pPr>
            <w:r w:rsidRPr="00556BA0">
              <w:rPr>
                <w:rFonts w:cstheme="minorHAnsi"/>
                <w:color w:val="000000" w:themeColor="text1"/>
                <w:szCs w:val="18"/>
              </w:rPr>
              <w:t xml:space="preserve">   Mild</w:t>
            </w:r>
          </w:p>
        </w:tc>
        <w:tc>
          <w:tcPr>
            <w:tcW w:w="1355" w:type="dxa"/>
            <w:vAlign w:val="center"/>
          </w:tcPr>
          <w:p w14:paraId="152D8548" w14:textId="3FCFE6FE" w:rsidR="000A0988" w:rsidRPr="00556BA0" w:rsidRDefault="00560701" w:rsidP="00560701">
            <w:pPr>
              <w:contextualSpacing/>
              <w:jc w:val="center"/>
              <w:rPr>
                <w:rFonts w:cs="Times New Roman"/>
                <w:color w:val="000000" w:themeColor="text1"/>
                <w:szCs w:val="18"/>
              </w:rPr>
            </w:pPr>
            <w:r w:rsidRPr="00556BA0">
              <w:rPr>
                <w:rFonts w:cs="Times New Roman"/>
                <w:color w:val="000000" w:themeColor="text1"/>
                <w:szCs w:val="18"/>
              </w:rPr>
              <w:t>195 (42.7%)</w:t>
            </w:r>
          </w:p>
        </w:tc>
        <w:tc>
          <w:tcPr>
            <w:tcW w:w="1353" w:type="dxa"/>
            <w:vAlign w:val="center"/>
          </w:tcPr>
          <w:p w14:paraId="0E5EDED2" w14:textId="1682D2D2" w:rsidR="000A0988" w:rsidRPr="00556BA0" w:rsidRDefault="005F6F45" w:rsidP="00560701">
            <w:pPr>
              <w:contextualSpacing/>
              <w:jc w:val="center"/>
              <w:rPr>
                <w:rFonts w:cs="Times New Roman"/>
                <w:color w:val="000000" w:themeColor="text1"/>
                <w:szCs w:val="18"/>
              </w:rPr>
            </w:pPr>
            <w:r w:rsidRPr="00556BA0">
              <w:rPr>
                <w:rFonts w:cs="Times New Roman"/>
                <w:color w:val="000000" w:themeColor="text1"/>
                <w:szCs w:val="18"/>
              </w:rPr>
              <w:t>48 (40.7%)</w:t>
            </w:r>
          </w:p>
        </w:tc>
        <w:tc>
          <w:tcPr>
            <w:tcW w:w="1384" w:type="dxa"/>
            <w:vAlign w:val="center"/>
          </w:tcPr>
          <w:p w14:paraId="6896D296" w14:textId="7A752FC4" w:rsidR="000A0988" w:rsidRPr="00556BA0" w:rsidRDefault="005F6F45" w:rsidP="00560701">
            <w:pPr>
              <w:contextualSpacing/>
              <w:jc w:val="center"/>
              <w:rPr>
                <w:rFonts w:cs="Times New Roman"/>
                <w:color w:val="000000" w:themeColor="text1"/>
                <w:szCs w:val="18"/>
              </w:rPr>
            </w:pPr>
            <w:r w:rsidRPr="00556BA0">
              <w:rPr>
                <w:rFonts w:cs="Times New Roman"/>
                <w:color w:val="000000" w:themeColor="text1"/>
                <w:szCs w:val="18"/>
              </w:rPr>
              <w:t>50 (44.2%)</w:t>
            </w:r>
          </w:p>
        </w:tc>
        <w:tc>
          <w:tcPr>
            <w:tcW w:w="1353" w:type="dxa"/>
            <w:vAlign w:val="center"/>
          </w:tcPr>
          <w:p w14:paraId="7D19BC73" w14:textId="5731EA93" w:rsidR="000A0988" w:rsidRPr="00556BA0" w:rsidRDefault="005F6F45" w:rsidP="00560701">
            <w:pPr>
              <w:contextualSpacing/>
              <w:jc w:val="center"/>
              <w:rPr>
                <w:rFonts w:cstheme="minorHAnsi"/>
                <w:color w:val="000000" w:themeColor="text1"/>
                <w:szCs w:val="18"/>
              </w:rPr>
            </w:pPr>
            <w:r w:rsidRPr="00556BA0">
              <w:rPr>
                <w:rFonts w:cstheme="minorHAnsi"/>
                <w:color w:val="000000" w:themeColor="text1"/>
                <w:szCs w:val="18"/>
              </w:rPr>
              <w:t>45 (39.5%)</w:t>
            </w:r>
          </w:p>
        </w:tc>
        <w:tc>
          <w:tcPr>
            <w:tcW w:w="1353" w:type="dxa"/>
            <w:vAlign w:val="center"/>
          </w:tcPr>
          <w:p w14:paraId="3C575985" w14:textId="06188D94" w:rsidR="000A0988" w:rsidRPr="00556BA0" w:rsidRDefault="005F6F45" w:rsidP="00560701">
            <w:pPr>
              <w:contextualSpacing/>
              <w:jc w:val="center"/>
              <w:rPr>
                <w:rFonts w:cstheme="minorHAnsi"/>
                <w:color w:val="000000" w:themeColor="text1"/>
                <w:szCs w:val="18"/>
              </w:rPr>
            </w:pPr>
            <w:r w:rsidRPr="00556BA0">
              <w:rPr>
                <w:rFonts w:cstheme="minorHAnsi"/>
                <w:color w:val="000000" w:themeColor="text1"/>
                <w:szCs w:val="18"/>
              </w:rPr>
              <w:t>52 (46.4%)</w:t>
            </w:r>
          </w:p>
        </w:tc>
        <w:tc>
          <w:tcPr>
            <w:tcW w:w="825" w:type="dxa"/>
            <w:vAlign w:val="center"/>
          </w:tcPr>
          <w:p w14:paraId="5F5F808F" w14:textId="06AD2B00" w:rsidR="000A0988" w:rsidRPr="00556BA0" w:rsidRDefault="000A0988" w:rsidP="00560701">
            <w:pPr>
              <w:contextualSpacing/>
              <w:jc w:val="center"/>
              <w:rPr>
                <w:rFonts w:cstheme="minorHAnsi"/>
                <w:color w:val="000000" w:themeColor="text1"/>
                <w:szCs w:val="18"/>
              </w:rPr>
            </w:pPr>
          </w:p>
        </w:tc>
      </w:tr>
      <w:tr w:rsidR="00556BA0" w:rsidRPr="00556BA0" w14:paraId="5A9E907A" w14:textId="77777777" w:rsidTr="004C04D7">
        <w:tc>
          <w:tcPr>
            <w:tcW w:w="1772" w:type="dxa"/>
            <w:vAlign w:val="bottom"/>
          </w:tcPr>
          <w:p w14:paraId="7544ACC5" w14:textId="10EA284A" w:rsidR="000A0988" w:rsidRPr="00556BA0" w:rsidRDefault="000A0988" w:rsidP="00560701">
            <w:pPr>
              <w:contextualSpacing/>
              <w:rPr>
                <w:rFonts w:cstheme="minorHAnsi"/>
                <w:color w:val="000000" w:themeColor="text1"/>
                <w:szCs w:val="18"/>
              </w:rPr>
            </w:pPr>
            <w:r w:rsidRPr="00556BA0">
              <w:rPr>
                <w:rFonts w:cstheme="minorHAnsi"/>
                <w:color w:val="000000" w:themeColor="text1"/>
                <w:szCs w:val="18"/>
              </w:rPr>
              <w:t xml:space="preserve">   </w:t>
            </w:r>
            <w:r w:rsidR="001F5FFD" w:rsidRPr="00556BA0">
              <w:rPr>
                <w:rFonts w:cstheme="minorHAnsi"/>
                <w:color w:val="000000" w:themeColor="text1"/>
                <w:szCs w:val="18"/>
              </w:rPr>
              <w:t xml:space="preserve">≥ </w:t>
            </w:r>
            <w:r w:rsidRPr="00556BA0">
              <w:rPr>
                <w:rFonts w:cstheme="minorHAnsi"/>
                <w:color w:val="000000" w:themeColor="text1"/>
                <w:szCs w:val="18"/>
              </w:rPr>
              <w:t>Moderate</w:t>
            </w:r>
          </w:p>
        </w:tc>
        <w:tc>
          <w:tcPr>
            <w:tcW w:w="1355" w:type="dxa"/>
            <w:vAlign w:val="center"/>
          </w:tcPr>
          <w:p w14:paraId="66A4F794" w14:textId="7A2EB6E3" w:rsidR="000A0988"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26 (5.7%)</w:t>
            </w:r>
          </w:p>
        </w:tc>
        <w:tc>
          <w:tcPr>
            <w:tcW w:w="1353" w:type="dxa"/>
            <w:vAlign w:val="center"/>
          </w:tcPr>
          <w:p w14:paraId="61BAC5E6" w14:textId="288A8016" w:rsidR="000A0988"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5 (5.7%)</w:t>
            </w:r>
          </w:p>
        </w:tc>
        <w:tc>
          <w:tcPr>
            <w:tcW w:w="1384" w:type="dxa"/>
            <w:vAlign w:val="center"/>
          </w:tcPr>
          <w:p w14:paraId="5547004A" w14:textId="4FBF2AE6" w:rsidR="000A0988"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6 (5.3%)</w:t>
            </w:r>
          </w:p>
        </w:tc>
        <w:tc>
          <w:tcPr>
            <w:tcW w:w="1353" w:type="dxa"/>
            <w:vAlign w:val="center"/>
          </w:tcPr>
          <w:p w14:paraId="1FE2FAC4" w14:textId="4213D589" w:rsidR="000A0988" w:rsidRPr="00556BA0" w:rsidRDefault="000A0988" w:rsidP="00560701">
            <w:pPr>
              <w:contextualSpacing/>
              <w:jc w:val="center"/>
              <w:rPr>
                <w:rFonts w:cstheme="minorHAnsi"/>
                <w:color w:val="000000" w:themeColor="text1"/>
                <w:szCs w:val="18"/>
              </w:rPr>
            </w:pPr>
            <w:r w:rsidRPr="00556BA0">
              <w:rPr>
                <w:rFonts w:cstheme="minorHAnsi"/>
                <w:color w:val="000000" w:themeColor="text1"/>
                <w:szCs w:val="18"/>
              </w:rPr>
              <w:t>8 (7.0%)</w:t>
            </w:r>
          </w:p>
        </w:tc>
        <w:tc>
          <w:tcPr>
            <w:tcW w:w="1353" w:type="dxa"/>
            <w:vAlign w:val="center"/>
          </w:tcPr>
          <w:p w14:paraId="17294263" w14:textId="3A7182D0" w:rsidR="000A0988" w:rsidRPr="00556BA0" w:rsidRDefault="000A0988" w:rsidP="00560701">
            <w:pPr>
              <w:contextualSpacing/>
              <w:jc w:val="center"/>
              <w:rPr>
                <w:rFonts w:cstheme="minorHAnsi"/>
                <w:color w:val="000000" w:themeColor="text1"/>
                <w:szCs w:val="18"/>
              </w:rPr>
            </w:pPr>
            <w:r w:rsidRPr="00556BA0">
              <w:rPr>
                <w:rFonts w:cstheme="minorHAnsi"/>
                <w:color w:val="000000" w:themeColor="text1"/>
                <w:szCs w:val="18"/>
              </w:rPr>
              <w:t>7 (6.3%)</w:t>
            </w:r>
          </w:p>
        </w:tc>
        <w:tc>
          <w:tcPr>
            <w:tcW w:w="825" w:type="dxa"/>
            <w:vAlign w:val="center"/>
          </w:tcPr>
          <w:p w14:paraId="61BAE98C" w14:textId="7E1217D5" w:rsidR="000A0988" w:rsidRPr="00556BA0" w:rsidRDefault="000A0988" w:rsidP="00560701">
            <w:pPr>
              <w:contextualSpacing/>
              <w:jc w:val="center"/>
              <w:rPr>
                <w:rFonts w:cstheme="minorHAnsi"/>
                <w:color w:val="000000" w:themeColor="text1"/>
                <w:szCs w:val="18"/>
              </w:rPr>
            </w:pPr>
          </w:p>
        </w:tc>
      </w:tr>
      <w:tr w:rsidR="00556BA0" w:rsidRPr="00556BA0" w14:paraId="579BBEB6" w14:textId="77777777" w:rsidTr="004C04D7">
        <w:tc>
          <w:tcPr>
            <w:tcW w:w="1772" w:type="dxa"/>
            <w:vAlign w:val="bottom"/>
          </w:tcPr>
          <w:p w14:paraId="10197263" w14:textId="6AEC3955" w:rsidR="000A0988" w:rsidRPr="00556BA0" w:rsidRDefault="008747AE" w:rsidP="00560701">
            <w:pPr>
              <w:contextualSpacing/>
              <w:rPr>
                <w:rFonts w:cstheme="minorHAnsi"/>
                <w:color w:val="000000" w:themeColor="text1"/>
                <w:szCs w:val="18"/>
              </w:rPr>
            </w:pPr>
            <w:r w:rsidRPr="00556BA0">
              <w:rPr>
                <w:rFonts w:cstheme="minorHAnsi"/>
                <w:color w:val="000000" w:themeColor="text1"/>
                <w:szCs w:val="18"/>
              </w:rPr>
              <w:t>New Pacemaker post-TAVI</w:t>
            </w:r>
          </w:p>
        </w:tc>
        <w:tc>
          <w:tcPr>
            <w:tcW w:w="1355" w:type="dxa"/>
            <w:vAlign w:val="center"/>
          </w:tcPr>
          <w:p w14:paraId="3B46002E" w14:textId="31E621C0" w:rsidR="000A0988"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69 (15.1%)</w:t>
            </w:r>
          </w:p>
        </w:tc>
        <w:tc>
          <w:tcPr>
            <w:tcW w:w="1353" w:type="dxa"/>
            <w:vAlign w:val="center"/>
          </w:tcPr>
          <w:p w14:paraId="0781B1BE" w14:textId="75487433" w:rsidR="000A0988" w:rsidRPr="00556BA0" w:rsidRDefault="00560701" w:rsidP="00560701">
            <w:pPr>
              <w:contextualSpacing/>
              <w:jc w:val="center"/>
              <w:rPr>
                <w:rFonts w:cs="Times New Roman"/>
                <w:color w:val="000000" w:themeColor="text1"/>
                <w:szCs w:val="18"/>
              </w:rPr>
            </w:pPr>
            <w:r w:rsidRPr="00556BA0">
              <w:rPr>
                <w:rFonts w:cs="Times New Roman"/>
                <w:color w:val="000000" w:themeColor="text1"/>
                <w:szCs w:val="18"/>
              </w:rPr>
              <w:t>17 (14.4%)</w:t>
            </w:r>
          </w:p>
        </w:tc>
        <w:tc>
          <w:tcPr>
            <w:tcW w:w="1384" w:type="dxa"/>
            <w:vAlign w:val="center"/>
          </w:tcPr>
          <w:p w14:paraId="158C6F03" w14:textId="16571D8C" w:rsidR="000A0988" w:rsidRPr="00556BA0" w:rsidRDefault="00560701" w:rsidP="00560701">
            <w:pPr>
              <w:contextualSpacing/>
              <w:jc w:val="center"/>
              <w:rPr>
                <w:rFonts w:cs="Times New Roman"/>
                <w:color w:val="000000" w:themeColor="text1"/>
                <w:szCs w:val="18"/>
              </w:rPr>
            </w:pPr>
            <w:r w:rsidRPr="00556BA0">
              <w:rPr>
                <w:rFonts w:cs="Times New Roman"/>
                <w:color w:val="000000" w:themeColor="text1"/>
                <w:szCs w:val="18"/>
              </w:rPr>
              <w:t>19 (16.8%)</w:t>
            </w:r>
          </w:p>
        </w:tc>
        <w:tc>
          <w:tcPr>
            <w:tcW w:w="1353" w:type="dxa"/>
            <w:vAlign w:val="center"/>
          </w:tcPr>
          <w:p w14:paraId="478B8747" w14:textId="5A37D6F9" w:rsidR="000A0988" w:rsidRPr="00556BA0" w:rsidRDefault="00560701" w:rsidP="00560701">
            <w:pPr>
              <w:contextualSpacing/>
              <w:jc w:val="center"/>
              <w:rPr>
                <w:rFonts w:cs="Times New Roman"/>
                <w:color w:val="000000" w:themeColor="text1"/>
                <w:szCs w:val="18"/>
              </w:rPr>
            </w:pPr>
            <w:r w:rsidRPr="00556BA0">
              <w:rPr>
                <w:rFonts w:cs="Times New Roman"/>
                <w:color w:val="000000" w:themeColor="text1"/>
                <w:szCs w:val="18"/>
              </w:rPr>
              <w:t>16 (14.0%)</w:t>
            </w:r>
          </w:p>
        </w:tc>
        <w:tc>
          <w:tcPr>
            <w:tcW w:w="1353" w:type="dxa"/>
            <w:vAlign w:val="center"/>
          </w:tcPr>
          <w:p w14:paraId="711FAEDA" w14:textId="3943209B" w:rsidR="000A0988" w:rsidRPr="00556BA0" w:rsidRDefault="00560701" w:rsidP="00560701">
            <w:pPr>
              <w:contextualSpacing/>
              <w:jc w:val="center"/>
              <w:rPr>
                <w:rFonts w:cs="Times New Roman"/>
                <w:color w:val="000000" w:themeColor="text1"/>
                <w:szCs w:val="18"/>
              </w:rPr>
            </w:pPr>
            <w:r w:rsidRPr="00556BA0">
              <w:rPr>
                <w:rFonts w:cs="Times New Roman"/>
                <w:color w:val="000000" w:themeColor="text1"/>
                <w:szCs w:val="18"/>
              </w:rPr>
              <w:t>17 (15.2%)</w:t>
            </w:r>
          </w:p>
        </w:tc>
        <w:tc>
          <w:tcPr>
            <w:tcW w:w="825" w:type="dxa"/>
            <w:vAlign w:val="center"/>
          </w:tcPr>
          <w:p w14:paraId="4ED189AE" w14:textId="17467B20" w:rsidR="000A0988" w:rsidRPr="00556BA0" w:rsidRDefault="000A0988" w:rsidP="00560701">
            <w:pPr>
              <w:contextualSpacing/>
              <w:jc w:val="center"/>
              <w:rPr>
                <w:rFonts w:cs="Times New Roman"/>
                <w:color w:val="000000" w:themeColor="text1"/>
                <w:szCs w:val="18"/>
              </w:rPr>
            </w:pPr>
            <w:r w:rsidRPr="00556BA0">
              <w:rPr>
                <w:rFonts w:cs="Times New Roman"/>
                <w:color w:val="000000" w:themeColor="text1"/>
                <w:szCs w:val="18"/>
              </w:rPr>
              <w:t>0.025</w:t>
            </w:r>
          </w:p>
        </w:tc>
      </w:tr>
    </w:tbl>
    <w:p w14:paraId="0CF0388B" w14:textId="0064D344" w:rsidR="001D3BD2" w:rsidRPr="00556BA0" w:rsidRDefault="001D3BD2" w:rsidP="00BD014C">
      <w:pPr>
        <w:spacing w:after="0" w:line="240" w:lineRule="auto"/>
        <w:contextualSpacing/>
        <w:rPr>
          <w:rFonts w:cstheme="minorHAnsi"/>
          <w:color w:val="000000" w:themeColor="text1"/>
          <w:sz w:val="18"/>
        </w:rPr>
      </w:pPr>
      <w:r w:rsidRPr="00556BA0">
        <w:rPr>
          <w:rFonts w:cstheme="minorHAnsi"/>
          <w:color w:val="000000" w:themeColor="text1"/>
          <w:sz w:val="18"/>
          <w:lang w:val="pt-BR"/>
        </w:rPr>
        <w:t xml:space="preserve">AV PVL: aortic valve paravalvular leak. </w:t>
      </w:r>
      <w:r w:rsidRPr="00556BA0">
        <w:rPr>
          <w:rFonts w:cstheme="minorHAnsi"/>
          <w:color w:val="000000" w:themeColor="text1"/>
          <w:sz w:val="18"/>
        </w:rPr>
        <w:t>TAV</w:t>
      </w:r>
      <w:r w:rsidR="008747AE" w:rsidRPr="00556BA0">
        <w:rPr>
          <w:rFonts w:cstheme="minorHAnsi"/>
          <w:color w:val="000000" w:themeColor="text1"/>
          <w:sz w:val="18"/>
        </w:rPr>
        <w:t>I</w:t>
      </w:r>
      <w:r w:rsidRPr="00556BA0">
        <w:rPr>
          <w:rFonts w:cstheme="minorHAnsi"/>
          <w:color w:val="000000" w:themeColor="text1"/>
          <w:sz w:val="18"/>
        </w:rPr>
        <w:t xml:space="preserve">: transcatheter aortic valve </w:t>
      </w:r>
      <w:r w:rsidR="008747AE" w:rsidRPr="00556BA0">
        <w:rPr>
          <w:rFonts w:cstheme="minorHAnsi"/>
          <w:color w:val="000000" w:themeColor="text1"/>
          <w:sz w:val="18"/>
        </w:rPr>
        <w:t>implantation</w:t>
      </w:r>
    </w:p>
    <w:p w14:paraId="76B5D99A" w14:textId="77777777" w:rsidR="001D3BD2" w:rsidRPr="00556BA0" w:rsidRDefault="001D3BD2" w:rsidP="00BD014C">
      <w:pPr>
        <w:spacing w:after="0" w:line="240" w:lineRule="auto"/>
        <w:contextualSpacing/>
        <w:rPr>
          <w:rFonts w:cstheme="minorHAnsi"/>
          <w:color w:val="000000" w:themeColor="text1"/>
          <w:sz w:val="18"/>
        </w:rPr>
      </w:pPr>
      <w:r w:rsidRPr="00556BA0">
        <w:rPr>
          <w:rFonts w:cstheme="minorHAnsi"/>
          <w:color w:val="000000" w:themeColor="text1"/>
          <w:sz w:val="18"/>
        </w:rPr>
        <w:t>*p-value is comparing the two groups with Baseline PH (Improvement in PH vs. Residual PH)</w:t>
      </w:r>
    </w:p>
    <w:p w14:paraId="3969D01F" w14:textId="3EE6757A" w:rsidR="00C14ADB" w:rsidRPr="00556BA0" w:rsidRDefault="001D3BD2" w:rsidP="00BD014C">
      <w:pPr>
        <w:spacing w:after="0" w:line="240" w:lineRule="auto"/>
        <w:contextualSpacing/>
        <w:rPr>
          <w:rFonts w:cstheme="minorHAnsi"/>
          <w:color w:val="000000" w:themeColor="text1"/>
          <w:sz w:val="18"/>
        </w:rPr>
      </w:pPr>
      <w:r w:rsidRPr="00556BA0">
        <w:rPr>
          <w:rFonts w:cstheme="minorHAnsi"/>
          <w:color w:val="000000" w:themeColor="text1"/>
          <w:sz w:val="18"/>
        </w:rPr>
        <w:t>**p-value is comparing all three groups (No Baseline PH vs. Improvement in PH vs. Residual PH)</w:t>
      </w:r>
    </w:p>
    <w:p w14:paraId="2A359633" w14:textId="64CFE3F0" w:rsidR="006817FC" w:rsidRPr="00556BA0" w:rsidRDefault="006817FC" w:rsidP="00BD014C">
      <w:pPr>
        <w:spacing w:after="0" w:line="240" w:lineRule="auto"/>
        <w:contextualSpacing/>
        <w:rPr>
          <w:rFonts w:cstheme="minorHAnsi"/>
          <w:color w:val="000000" w:themeColor="text1"/>
          <w:sz w:val="18"/>
        </w:rPr>
      </w:pPr>
    </w:p>
    <w:p w14:paraId="53167B49" w14:textId="77777777" w:rsidR="00C902DD" w:rsidRPr="00556BA0" w:rsidRDefault="00C902DD">
      <w:pPr>
        <w:rPr>
          <w:rFonts w:cstheme="minorHAnsi"/>
          <w:b/>
          <w:bCs/>
          <w:color w:val="000000" w:themeColor="text1"/>
        </w:rPr>
      </w:pPr>
      <w:r w:rsidRPr="00556BA0">
        <w:rPr>
          <w:rFonts w:cstheme="minorHAnsi"/>
          <w:b/>
          <w:bCs/>
          <w:color w:val="000000" w:themeColor="text1"/>
        </w:rPr>
        <w:br w:type="page"/>
      </w:r>
    </w:p>
    <w:p w14:paraId="32BAC3CB" w14:textId="1E2380F2" w:rsidR="00C902DD" w:rsidRPr="00556BA0" w:rsidRDefault="00C902DD" w:rsidP="00C902DD">
      <w:pPr>
        <w:spacing w:after="0" w:line="240" w:lineRule="auto"/>
        <w:contextualSpacing/>
        <w:rPr>
          <w:rFonts w:cstheme="minorHAnsi"/>
          <w:bCs/>
          <w:color w:val="000000" w:themeColor="text1"/>
        </w:rPr>
      </w:pPr>
      <w:r w:rsidRPr="00556BA0">
        <w:rPr>
          <w:rFonts w:cstheme="minorHAnsi"/>
          <w:b/>
          <w:bCs/>
          <w:color w:val="000000" w:themeColor="text1"/>
        </w:rPr>
        <w:lastRenderedPageBreak/>
        <w:t xml:space="preserve">Supplemental Table 2. </w:t>
      </w:r>
      <w:r w:rsidRPr="00556BA0">
        <w:rPr>
          <w:rFonts w:cstheme="minorHAnsi"/>
          <w:bCs/>
          <w:color w:val="000000" w:themeColor="text1"/>
        </w:rPr>
        <w:t>Multivariate model Adjusted for STS-PROM</w:t>
      </w:r>
    </w:p>
    <w:p w14:paraId="37C51773" w14:textId="77777777" w:rsidR="00C902DD" w:rsidRPr="00556BA0" w:rsidRDefault="00C902DD" w:rsidP="00C902DD">
      <w:pPr>
        <w:spacing w:after="0" w:line="240" w:lineRule="auto"/>
        <w:contextualSpacing/>
        <w:rPr>
          <w:rFonts w:cstheme="minorHAnsi"/>
          <w:b/>
          <w:color w:val="000000" w:themeColor="text1"/>
          <w:sz w:val="18"/>
        </w:rPr>
      </w:pPr>
    </w:p>
    <w:tbl>
      <w:tblPr>
        <w:tblW w:w="70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990"/>
        <w:gridCol w:w="1296"/>
        <w:gridCol w:w="1152"/>
      </w:tblGrid>
      <w:tr w:rsidR="00556BA0" w:rsidRPr="00556BA0" w14:paraId="4EDE99B4" w14:textId="77777777" w:rsidTr="00C902DD">
        <w:trPr>
          <w:trHeight w:val="144"/>
        </w:trPr>
        <w:tc>
          <w:tcPr>
            <w:tcW w:w="3600" w:type="dxa"/>
            <w:shd w:val="clear" w:color="auto" w:fill="F2F2F2" w:themeFill="background1" w:themeFillShade="F2"/>
            <w:noWrap/>
            <w:vAlign w:val="bottom"/>
          </w:tcPr>
          <w:p w14:paraId="41F61F22" w14:textId="49267086" w:rsidR="00C902DD" w:rsidRPr="00556BA0" w:rsidRDefault="00C902DD" w:rsidP="00C902DD">
            <w:pPr>
              <w:spacing w:after="0" w:line="240" w:lineRule="auto"/>
              <w:contextualSpacing/>
              <w:rPr>
                <w:rFonts w:cstheme="minorHAnsi"/>
                <w:b/>
                <w:color w:val="000000" w:themeColor="text1"/>
              </w:rPr>
            </w:pPr>
            <w:r w:rsidRPr="00556BA0">
              <w:rPr>
                <w:rFonts w:cstheme="minorHAnsi"/>
                <w:b/>
                <w:color w:val="000000" w:themeColor="text1"/>
              </w:rPr>
              <w:t>Variable</w:t>
            </w:r>
          </w:p>
        </w:tc>
        <w:tc>
          <w:tcPr>
            <w:tcW w:w="990" w:type="dxa"/>
            <w:shd w:val="clear" w:color="auto" w:fill="F2F2F2" w:themeFill="background1" w:themeFillShade="F2"/>
            <w:noWrap/>
            <w:vAlign w:val="center"/>
          </w:tcPr>
          <w:p w14:paraId="1A1533C5" w14:textId="77777777" w:rsidR="00C902DD" w:rsidRPr="00556BA0" w:rsidRDefault="00C902DD" w:rsidP="00C902DD">
            <w:pPr>
              <w:spacing w:after="0" w:line="240" w:lineRule="auto"/>
              <w:contextualSpacing/>
              <w:jc w:val="center"/>
              <w:rPr>
                <w:rFonts w:cstheme="minorHAnsi"/>
                <w:b/>
                <w:color w:val="000000" w:themeColor="text1"/>
              </w:rPr>
            </w:pPr>
            <w:r w:rsidRPr="00556BA0">
              <w:rPr>
                <w:rFonts w:cstheme="minorHAnsi"/>
                <w:b/>
                <w:color w:val="000000" w:themeColor="text1"/>
              </w:rPr>
              <w:t>HR</w:t>
            </w:r>
          </w:p>
        </w:tc>
        <w:tc>
          <w:tcPr>
            <w:tcW w:w="1296" w:type="dxa"/>
            <w:shd w:val="clear" w:color="auto" w:fill="F2F2F2" w:themeFill="background1" w:themeFillShade="F2"/>
            <w:noWrap/>
            <w:vAlign w:val="center"/>
          </w:tcPr>
          <w:p w14:paraId="3A6FCCEE" w14:textId="77777777" w:rsidR="00C902DD" w:rsidRPr="00556BA0" w:rsidRDefault="00C902DD" w:rsidP="00C902DD">
            <w:pPr>
              <w:spacing w:after="0" w:line="240" w:lineRule="auto"/>
              <w:contextualSpacing/>
              <w:jc w:val="center"/>
              <w:rPr>
                <w:rFonts w:cstheme="minorHAnsi"/>
                <w:b/>
                <w:color w:val="000000" w:themeColor="text1"/>
              </w:rPr>
            </w:pPr>
            <w:r w:rsidRPr="00556BA0">
              <w:rPr>
                <w:rFonts w:cstheme="minorHAnsi"/>
                <w:b/>
                <w:color w:val="000000" w:themeColor="text1"/>
              </w:rPr>
              <w:t>95% CI</w:t>
            </w:r>
          </w:p>
        </w:tc>
        <w:tc>
          <w:tcPr>
            <w:tcW w:w="1152" w:type="dxa"/>
            <w:shd w:val="clear" w:color="auto" w:fill="F2F2F2" w:themeFill="background1" w:themeFillShade="F2"/>
            <w:noWrap/>
            <w:vAlign w:val="center"/>
          </w:tcPr>
          <w:p w14:paraId="6E15A16C" w14:textId="77777777" w:rsidR="00C902DD" w:rsidRPr="00556BA0" w:rsidRDefault="00C902DD" w:rsidP="00C902DD">
            <w:pPr>
              <w:spacing w:after="0" w:line="240" w:lineRule="auto"/>
              <w:contextualSpacing/>
              <w:jc w:val="center"/>
              <w:rPr>
                <w:rFonts w:cstheme="minorHAnsi"/>
                <w:b/>
                <w:color w:val="000000" w:themeColor="text1"/>
              </w:rPr>
            </w:pPr>
            <w:r w:rsidRPr="00556BA0">
              <w:rPr>
                <w:rFonts w:cstheme="minorHAnsi"/>
                <w:b/>
                <w:color w:val="000000" w:themeColor="text1"/>
              </w:rPr>
              <w:t>P-Value</w:t>
            </w:r>
          </w:p>
        </w:tc>
      </w:tr>
      <w:tr w:rsidR="00556BA0" w:rsidRPr="00556BA0" w14:paraId="5F075999" w14:textId="77777777" w:rsidTr="00C902DD">
        <w:trPr>
          <w:trHeight w:val="144"/>
        </w:trPr>
        <w:tc>
          <w:tcPr>
            <w:tcW w:w="3600" w:type="dxa"/>
            <w:shd w:val="clear" w:color="auto" w:fill="auto"/>
            <w:noWrap/>
          </w:tcPr>
          <w:p w14:paraId="4CBB76C4" w14:textId="1F3D55AF" w:rsidR="00C902DD" w:rsidRPr="00556BA0" w:rsidRDefault="00C902DD" w:rsidP="00C902DD">
            <w:pPr>
              <w:spacing w:after="0" w:line="240" w:lineRule="auto"/>
              <w:contextualSpacing/>
              <w:rPr>
                <w:rFonts w:cstheme="minorHAnsi"/>
                <w:color w:val="000000" w:themeColor="text1"/>
              </w:rPr>
            </w:pPr>
            <w:r w:rsidRPr="00556BA0">
              <w:rPr>
                <w:rFonts w:cstheme="minorHAnsi"/>
                <w:color w:val="000000" w:themeColor="text1"/>
              </w:rPr>
              <w:t xml:space="preserve">TAPSE/PASP (vs. </w:t>
            </w:r>
            <w:r w:rsidR="004C04D7" w:rsidRPr="00556BA0">
              <w:rPr>
                <w:rFonts w:cstheme="minorHAnsi"/>
                <w:color w:val="000000" w:themeColor="text1"/>
              </w:rPr>
              <w:t>≥</w:t>
            </w:r>
            <w:r w:rsidRPr="00556BA0">
              <w:rPr>
                <w:rFonts w:cstheme="minorHAnsi"/>
                <w:color w:val="000000" w:themeColor="text1"/>
              </w:rPr>
              <w:t xml:space="preserve"> 0.059 </w:t>
            </w:r>
            <w:r w:rsidRPr="00556BA0">
              <w:rPr>
                <w:rFonts w:cstheme="minorHAnsi"/>
                <w:color w:val="000000" w:themeColor="text1"/>
                <w:szCs w:val="18"/>
              </w:rPr>
              <w:t>cm/mmHg</w:t>
            </w:r>
            <w:r w:rsidRPr="00556BA0">
              <w:rPr>
                <w:rFonts w:cstheme="minorHAnsi"/>
                <w:color w:val="000000" w:themeColor="text1"/>
              </w:rPr>
              <w:t>)</w:t>
            </w:r>
          </w:p>
        </w:tc>
        <w:tc>
          <w:tcPr>
            <w:tcW w:w="990" w:type="dxa"/>
            <w:shd w:val="clear" w:color="auto" w:fill="auto"/>
            <w:noWrap/>
            <w:vAlign w:val="bottom"/>
          </w:tcPr>
          <w:p w14:paraId="4EC81804" w14:textId="77777777" w:rsidR="00C902DD" w:rsidRPr="00556BA0" w:rsidRDefault="00C902DD" w:rsidP="00C902DD">
            <w:pPr>
              <w:spacing w:after="0" w:line="240" w:lineRule="auto"/>
              <w:contextualSpacing/>
              <w:jc w:val="center"/>
              <w:rPr>
                <w:rFonts w:cstheme="minorHAnsi"/>
                <w:color w:val="000000" w:themeColor="text1"/>
              </w:rPr>
            </w:pPr>
          </w:p>
        </w:tc>
        <w:tc>
          <w:tcPr>
            <w:tcW w:w="1296" w:type="dxa"/>
            <w:shd w:val="clear" w:color="auto" w:fill="auto"/>
            <w:noWrap/>
            <w:vAlign w:val="bottom"/>
          </w:tcPr>
          <w:p w14:paraId="6D4E30FC" w14:textId="77777777" w:rsidR="00C902DD" w:rsidRPr="00556BA0" w:rsidRDefault="00C902DD" w:rsidP="00C902DD">
            <w:pPr>
              <w:spacing w:after="0" w:line="240" w:lineRule="auto"/>
              <w:contextualSpacing/>
              <w:jc w:val="center"/>
              <w:rPr>
                <w:rFonts w:cstheme="minorHAnsi"/>
                <w:color w:val="000000" w:themeColor="text1"/>
              </w:rPr>
            </w:pPr>
          </w:p>
        </w:tc>
        <w:tc>
          <w:tcPr>
            <w:tcW w:w="1152" w:type="dxa"/>
            <w:shd w:val="clear" w:color="auto" w:fill="auto"/>
            <w:noWrap/>
            <w:vAlign w:val="bottom"/>
          </w:tcPr>
          <w:p w14:paraId="6BBA2416" w14:textId="77777777" w:rsidR="00C902DD" w:rsidRPr="00556BA0" w:rsidRDefault="00C902DD" w:rsidP="00C902DD">
            <w:pPr>
              <w:spacing w:after="0" w:line="240" w:lineRule="auto"/>
              <w:contextualSpacing/>
              <w:jc w:val="center"/>
              <w:rPr>
                <w:rFonts w:cstheme="minorHAnsi"/>
                <w:color w:val="000000" w:themeColor="text1"/>
              </w:rPr>
            </w:pPr>
          </w:p>
        </w:tc>
      </w:tr>
      <w:tr w:rsidR="00556BA0" w:rsidRPr="00556BA0" w14:paraId="794A92E5" w14:textId="77777777" w:rsidTr="00C902DD">
        <w:trPr>
          <w:trHeight w:val="144"/>
        </w:trPr>
        <w:tc>
          <w:tcPr>
            <w:tcW w:w="3600" w:type="dxa"/>
            <w:shd w:val="clear" w:color="auto" w:fill="auto"/>
            <w:noWrap/>
          </w:tcPr>
          <w:p w14:paraId="38053B4B" w14:textId="0CDFB5A1" w:rsidR="00C902DD" w:rsidRPr="00556BA0" w:rsidRDefault="00C902DD" w:rsidP="00C902DD">
            <w:pPr>
              <w:spacing w:after="0" w:line="240" w:lineRule="auto"/>
              <w:contextualSpacing/>
              <w:rPr>
                <w:rFonts w:cstheme="minorHAnsi"/>
                <w:color w:val="000000" w:themeColor="text1"/>
              </w:rPr>
            </w:pPr>
            <w:r w:rsidRPr="00556BA0">
              <w:rPr>
                <w:rFonts w:cstheme="minorHAnsi"/>
                <w:color w:val="000000" w:themeColor="text1"/>
              </w:rPr>
              <w:t xml:space="preserve">&lt;0.029 </w:t>
            </w:r>
            <w:r w:rsidRPr="00556BA0">
              <w:rPr>
                <w:rFonts w:cstheme="minorHAnsi"/>
                <w:color w:val="000000" w:themeColor="text1"/>
                <w:szCs w:val="18"/>
              </w:rPr>
              <w:t>cm/mmHg</w:t>
            </w:r>
          </w:p>
        </w:tc>
        <w:tc>
          <w:tcPr>
            <w:tcW w:w="990" w:type="dxa"/>
            <w:shd w:val="clear" w:color="auto" w:fill="auto"/>
            <w:noWrap/>
            <w:vAlign w:val="bottom"/>
          </w:tcPr>
          <w:p w14:paraId="3BC077A0" w14:textId="77777777" w:rsidR="00C902DD" w:rsidRPr="00556BA0" w:rsidRDefault="00C902DD" w:rsidP="00C902DD">
            <w:pPr>
              <w:spacing w:after="0" w:line="240" w:lineRule="auto"/>
              <w:contextualSpacing/>
              <w:jc w:val="center"/>
              <w:rPr>
                <w:rFonts w:cstheme="minorHAnsi"/>
                <w:color w:val="000000" w:themeColor="text1"/>
              </w:rPr>
            </w:pPr>
            <w:r w:rsidRPr="00556BA0">
              <w:rPr>
                <w:rFonts w:cstheme="minorHAnsi"/>
                <w:color w:val="000000" w:themeColor="text1"/>
              </w:rPr>
              <w:t>2.51</w:t>
            </w:r>
          </w:p>
        </w:tc>
        <w:tc>
          <w:tcPr>
            <w:tcW w:w="1296" w:type="dxa"/>
            <w:shd w:val="clear" w:color="auto" w:fill="auto"/>
            <w:noWrap/>
            <w:vAlign w:val="bottom"/>
          </w:tcPr>
          <w:p w14:paraId="61BA049F" w14:textId="77777777" w:rsidR="00C902DD" w:rsidRPr="00556BA0" w:rsidRDefault="00C902DD" w:rsidP="00C902DD">
            <w:pPr>
              <w:spacing w:after="0" w:line="240" w:lineRule="auto"/>
              <w:contextualSpacing/>
              <w:jc w:val="center"/>
              <w:rPr>
                <w:rFonts w:cstheme="minorHAnsi"/>
                <w:color w:val="000000" w:themeColor="text1"/>
              </w:rPr>
            </w:pPr>
            <w:r w:rsidRPr="00556BA0">
              <w:rPr>
                <w:rFonts w:cstheme="minorHAnsi"/>
                <w:color w:val="000000" w:themeColor="text1"/>
              </w:rPr>
              <w:t>(1.26, 5.01)</w:t>
            </w:r>
          </w:p>
        </w:tc>
        <w:tc>
          <w:tcPr>
            <w:tcW w:w="1152" w:type="dxa"/>
            <w:shd w:val="clear" w:color="auto" w:fill="auto"/>
            <w:noWrap/>
            <w:vAlign w:val="bottom"/>
          </w:tcPr>
          <w:p w14:paraId="38503D40" w14:textId="77777777" w:rsidR="00C902DD" w:rsidRPr="00556BA0" w:rsidRDefault="00C902DD" w:rsidP="00C902DD">
            <w:pPr>
              <w:spacing w:after="0" w:line="240" w:lineRule="auto"/>
              <w:contextualSpacing/>
              <w:jc w:val="center"/>
              <w:rPr>
                <w:rFonts w:cstheme="minorHAnsi"/>
                <w:color w:val="000000" w:themeColor="text1"/>
              </w:rPr>
            </w:pPr>
            <w:r w:rsidRPr="00556BA0">
              <w:rPr>
                <w:rFonts w:cstheme="minorHAnsi"/>
                <w:color w:val="000000" w:themeColor="text1"/>
              </w:rPr>
              <w:t>0.009</w:t>
            </w:r>
          </w:p>
        </w:tc>
      </w:tr>
      <w:tr w:rsidR="00556BA0" w:rsidRPr="00556BA0" w14:paraId="637709AF" w14:textId="77777777" w:rsidTr="00C902DD">
        <w:trPr>
          <w:trHeight w:val="144"/>
        </w:trPr>
        <w:tc>
          <w:tcPr>
            <w:tcW w:w="3600" w:type="dxa"/>
            <w:shd w:val="clear" w:color="auto" w:fill="auto"/>
            <w:noWrap/>
          </w:tcPr>
          <w:p w14:paraId="3CF24271" w14:textId="3F558BF4" w:rsidR="00C902DD" w:rsidRPr="00556BA0" w:rsidRDefault="00C902DD" w:rsidP="00C902DD">
            <w:pPr>
              <w:spacing w:after="0" w:line="240" w:lineRule="auto"/>
              <w:contextualSpacing/>
              <w:rPr>
                <w:rFonts w:cstheme="minorHAnsi"/>
                <w:color w:val="000000" w:themeColor="text1"/>
              </w:rPr>
            </w:pPr>
            <w:r w:rsidRPr="00556BA0">
              <w:rPr>
                <w:rFonts w:cstheme="minorHAnsi"/>
                <w:color w:val="000000" w:themeColor="text1"/>
              </w:rPr>
              <w:t xml:space="preserve">0.029-0.043 </w:t>
            </w:r>
            <w:r w:rsidRPr="00556BA0">
              <w:rPr>
                <w:rFonts w:cstheme="minorHAnsi"/>
                <w:color w:val="000000" w:themeColor="text1"/>
                <w:szCs w:val="18"/>
              </w:rPr>
              <w:t>cm/mmHg</w:t>
            </w:r>
          </w:p>
        </w:tc>
        <w:tc>
          <w:tcPr>
            <w:tcW w:w="990" w:type="dxa"/>
            <w:shd w:val="clear" w:color="auto" w:fill="auto"/>
            <w:noWrap/>
            <w:vAlign w:val="bottom"/>
          </w:tcPr>
          <w:p w14:paraId="34EBCE94" w14:textId="77777777" w:rsidR="00C902DD" w:rsidRPr="00556BA0" w:rsidRDefault="00C902DD" w:rsidP="00C902DD">
            <w:pPr>
              <w:spacing w:after="0" w:line="240" w:lineRule="auto"/>
              <w:contextualSpacing/>
              <w:jc w:val="center"/>
              <w:rPr>
                <w:rFonts w:cstheme="minorHAnsi"/>
                <w:color w:val="000000" w:themeColor="text1"/>
              </w:rPr>
            </w:pPr>
            <w:r w:rsidRPr="00556BA0">
              <w:rPr>
                <w:rFonts w:cstheme="minorHAnsi"/>
                <w:color w:val="000000" w:themeColor="text1"/>
              </w:rPr>
              <w:t>2.54</w:t>
            </w:r>
          </w:p>
        </w:tc>
        <w:tc>
          <w:tcPr>
            <w:tcW w:w="1296" w:type="dxa"/>
            <w:shd w:val="clear" w:color="auto" w:fill="auto"/>
            <w:noWrap/>
            <w:vAlign w:val="bottom"/>
          </w:tcPr>
          <w:p w14:paraId="5560E253" w14:textId="77777777" w:rsidR="00C902DD" w:rsidRPr="00556BA0" w:rsidRDefault="00C902DD" w:rsidP="00C902DD">
            <w:pPr>
              <w:spacing w:after="0" w:line="240" w:lineRule="auto"/>
              <w:contextualSpacing/>
              <w:jc w:val="center"/>
              <w:rPr>
                <w:rFonts w:cstheme="minorHAnsi"/>
                <w:color w:val="000000" w:themeColor="text1"/>
              </w:rPr>
            </w:pPr>
            <w:r w:rsidRPr="00556BA0">
              <w:rPr>
                <w:rFonts w:cstheme="minorHAnsi"/>
                <w:color w:val="000000" w:themeColor="text1"/>
              </w:rPr>
              <w:t>(1.27, 5.09)</w:t>
            </w:r>
          </w:p>
        </w:tc>
        <w:tc>
          <w:tcPr>
            <w:tcW w:w="1152" w:type="dxa"/>
            <w:shd w:val="clear" w:color="auto" w:fill="auto"/>
            <w:noWrap/>
            <w:vAlign w:val="bottom"/>
          </w:tcPr>
          <w:p w14:paraId="00D76CD6" w14:textId="77777777" w:rsidR="00C902DD" w:rsidRPr="00556BA0" w:rsidRDefault="00C902DD" w:rsidP="00C902DD">
            <w:pPr>
              <w:spacing w:after="0" w:line="240" w:lineRule="auto"/>
              <w:contextualSpacing/>
              <w:jc w:val="center"/>
              <w:rPr>
                <w:rFonts w:cstheme="minorHAnsi"/>
                <w:color w:val="000000" w:themeColor="text1"/>
              </w:rPr>
            </w:pPr>
            <w:r w:rsidRPr="00556BA0">
              <w:rPr>
                <w:rFonts w:cstheme="minorHAnsi"/>
                <w:color w:val="000000" w:themeColor="text1"/>
              </w:rPr>
              <w:t>0.009</w:t>
            </w:r>
          </w:p>
        </w:tc>
      </w:tr>
      <w:tr w:rsidR="00556BA0" w:rsidRPr="00556BA0" w14:paraId="51426D0A" w14:textId="77777777" w:rsidTr="00C902DD">
        <w:trPr>
          <w:trHeight w:val="144"/>
        </w:trPr>
        <w:tc>
          <w:tcPr>
            <w:tcW w:w="3600" w:type="dxa"/>
            <w:shd w:val="clear" w:color="auto" w:fill="auto"/>
            <w:noWrap/>
          </w:tcPr>
          <w:p w14:paraId="68BB6467" w14:textId="678F7140" w:rsidR="00C902DD" w:rsidRPr="00556BA0" w:rsidRDefault="00C902DD" w:rsidP="00C902DD">
            <w:pPr>
              <w:spacing w:after="0" w:line="240" w:lineRule="auto"/>
              <w:contextualSpacing/>
              <w:rPr>
                <w:rFonts w:cstheme="minorHAnsi"/>
                <w:color w:val="000000" w:themeColor="text1"/>
              </w:rPr>
            </w:pPr>
            <w:r w:rsidRPr="00556BA0">
              <w:rPr>
                <w:rFonts w:cstheme="minorHAnsi"/>
                <w:color w:val="000000" w:themeColor="text1"/>
              </w:rPr>
              <w:t xml:space="preserve">0.043-0.059 </w:t>
            </w:r>
            <w:r w:rsidRPr="00556BA0">
              <w:rPr>
                <w:rFonts w:cstheme="minorHAnsi"/>
                <w:color w:val="000000" w:themeColor="text1"/>
                <w:szCs w:val="18"/>
              </w:rPr>
              <w:t>cm/mmHg</w:t>
            </w:r>
          </w:p>
        </w:tc>
        <w:tc>
          <w:tcPr>
            <w:tcW w:w="990" w:type="dxa"/>
            <w:shd w:val="clear" w:color="auto" w:fill="auto"/>
            <w:noWrap/>
            <w:vAlign w:val="bottom"/>
          </w:tcPr>
          <w:p w14:paraId="7807A2F3" w14:textId="77777777" w:rsidR="00C902DD" w:rsidRPr="00556BA0" w:rsidRDefault="00C902DD" w:rsidP="00C902DD">
            <w:pPr>
              <w:spacing w:after="0" w:line="240" w:lineRule="auto"/>
              <w:contextualSpacing/>
              <w:jc w:val="center"/>
              <w:rPr>
                <w:rFonts w:cstheme="minorHAnsi"/>
                <w:color w:val="000000" w:themeColor="text1"/>
              </w:rPr>
            </w:pPr>
            <w:r w:rsidRPr="00556BA0">
              <w:rPr>
                <w:rFonts w:cstheme="minorHAnsi"/>
                <w:color w:val="000000" w:themeColor="text1"/>
              </w:rPr>
              <w:t>2.04</w:t>
            </w:r>
          </w:p>
        </w:tc>
        <w:tc>
          <w:tcPr>
            <w:tcW w:w="1296" w:type="dxa"/>
            <w:shd w:val="clear" w:color="auto" w:fill="auto"/>
            <w:noWrap/>
            <w:vAlign w:val="bottom"/>
          </w:tcPr>
          <w:p w14:paraId="580334D2" w14:textId="77777777" w:rsidR="00C902DD" w:rsidRPr="00556BA0" w:rsidRDefault="00C902DD" w:rsidP="00C902DD">
            <w:pPr>
              <w:spacing w:after="0" w:line="240" w:lineRule="auto"/>
              <w:contextualSpacing/>
              <w:jc w:val="center"/>
              <w:rPr>
                <w:rFonts w:cstheme="minorHAnsi"/>
                <w:color w:val="000000" w:themeColor="text1"/>
              </w:rPr>
            </w:pPr>
            <w:r w:rsidRPr="00556BA0">
              <w:rPr>
                <w:rFonts w:cstheme="minorHAnsi"/>
                <w:color w:val="000000" w:themeColor="text1"/>
              </w:rPr>
              <w:t>(1.00, 4.18)</w:t>
            </w:r>
          </w:p>
        </w:tc>
        <w:tc>
          <w:tcPr>
            <w:tcW w:w="1152" w:type="dxa"/>
            <w:shd w:val="clear" w:color="auto" w:fill="auto"/>
            <w:noWrap/>
            <w:vAlign w:val="bottom"/>
          </w:tcPr>
          <w:p w14:paraId="0E0E2F8A" w14:textId="77777777" w:rsidR="00C902DD" w:rsidRPr="00556BA0" w:rsidRDefault="00C902DD" w:rsidP="00C902DD">
            <w:pPr>
              <w:spacing w:after="0" w:line="240" w:lineRule="auto"/>
              <w:contextualSpacing/>
              <w:jc w:val="center"/>
              <w:rPr>
                <w:rFonts w:cstheme="minorHAnsi"/>
                <w:color w:val="000000" w:themeColor="text1"/>
              </w:rPr>
            </w:pPr>
            <w:r w:rsidRPr="00556BA0">
              <w:rPr>
                <w:rFonts w:cstheme="minorHAnsi"/>
                <w:color w:val="000000" w:themeColor="text1"/>
              </w:rPr>
              <w:t>0.053</w:t>
            </w:r>
          </w:p>
        </w:tc>
      </w:tr>
    </w:tbl>
    <w:p w14:paraId="16685DFC" w14:textId="508D7B8A" w:rsidR="006817FC" w:rsidRPr="00556BA0" w:rsidRDefault="00C902DD" w:rsidP="00BD014C">
      <w:pPr>
        <w:spacing w:after="0" w:line="240" w:lineRule="auto"/>
        <w:contextualSpacing/>
        <w:rPr>
          <w:rFonts w:cstheme="minorHAnsi"/>
          <w:color w:val="000000" w:themeColor="text1"/>
          <w:sz w:val="18"/>
        </w:rPr>
      </w:pPr>
      <w:r w:rsidRPr="00556BA0">
        <w:rPr>
          <w:rFonts w:cstheme="minorHAnsi"/>
          <w:color w:val="000000" w:themeColor="text1"/>
          <w:sz w:val="18"/>
          <w:szCs w:val="18"/>
        </w:rPr>
        <w:t>CI stands for confidence interval; HR, hazard ratio; STS-PROM, Society of Thoracic Surge</w:t>
      </w:r>
      <w:r w:rsidR="002F53B4" w:rsidRPr="00556BA0">
        <w:rPr>
          <w:rFonts w:cstheme="minorHAnsi"/>
          <w:color w:val="000000" w:themeColor="text1"/>
          <w:sz w:val="18"/>
          <w:szCs w:val="18"/>
        </w:rPr>
        <w:t xml:space="preserve">ons Predicted Risk of Mortality; </w:t>
      </w:r>
      <w:r w:rsidR="002F53B4" w:rsidRPr="00556BA0">
        <w:rPr>
          <w:rFonts w:cstheme="minorHAnsi"/>
          <w:color w:val="000000" w:themeColor="text1"/>
          <w:sz w:val="18"/>
        </w:rPr>
        <w:t>TAPSE/PASP, Tricuspid Annular Plane Systolic Excursion/Pulmonary Artery Systolic Pressure.</w:t>
      </w:r>
    </w:p>
    <w:p w14:paraId="6CC9D1C1" w14:textId="1580D366" w:rsidR="006817FC" w:rsidRPr="00556BA0" w:rsidRDefault="006817FC" w:rsidP="00BD014C">
      <w:pPr>
        <w:spacing w:after="0" w:line="240" w:lineRule="auto"/>
        <w:contextualSpacing/>
        <w:rPr>
          <w:rFonts w:cstheme="minorHAnsi"/>
          <w:color w:val="000000" w:themeColor="text1"/>
          <w:sz w:val="18"/>
        </w:rPr>
      </w:pPr>
    </w:p>
    <w:p w14:paraId="660463E8" w14:textId="77777777" w:rsidR="00C902DD" w:rsidRPr="00556BA0" w:rsidRDefault="00C902DD" w:rsidP="00C902DD">
      <w:pPr>
        <w:spacing w:after="0" w:line="240" w:lineRule="auto"/>
        <w:contextualSpacing/>
        <w:rPr>
          <w:rFonts w:cstheme="minorHAnsi"/>
          <w:b/>
          <w:bCs/>
          <w:color w:val="000000" w:themeColor="text1"/>
        </w:rPr>
      </w:pPr>
    </w:p>
    <w:p w14:paraId="0C329B18" w14:textId="04CDCB7E" w:rsidR="00C902DD" w:rsidRPr="00556BA0" w:rsidRDefault="00C902DD" w:rsidP="00C902DD">
      <w:pPr>
        <w:spacing w:after="0" w:line="240" w:lineRule="auto"/>
        <w:contextualSpacing/>
        <w:rPr>
          <w:rFonts w:cstheme="minorHAnsi"/>
          <w:bCs/>
          <w:color w:val="000000" w:themeColor="text1"/>
        </w:rPr>
      </w:pPr>
      <w:r w:rsidRPr="00556BA0">
        <w:rPr>
          <w:rFonts w:cstheme="minorHAnsi"/>
          <w:b/>
          <w:bCs/>
          <w:color w:val="000000" w:themeColor="text1"/>
        </w:rPr>
        <w:t xml:space="preserve">Supplemental Table 3. </w:t>
      </w:r>
      <w:r w:rsidRPr="00556BA0">
        <w:rPr>
          <w:rFonts w:cstheme="minorHAnsi"/>
          <w:bCs/>
          <w:color w:val="000000" w:themeColor="text1"/>
        </w:rPr>
        <w:t>Multivariable model including statistically significant baseline echocardiographic variables from univariate model.</w:t>
      </w:r>
    </w:p>
    <w:p w14:paraId="0C74ADDB" w14:textId="77777777" w:rsidR="00C902DD" w:rsidRPr="00556BA0" w:rsidRDefault="00C902DD" w:rsidP="00C902DD">
      <w:pPr>
        <w:spacing w:after="0" w:line="240" w:lineRule="auto"/>
        <w:contextualSpacing/>
        <w:rPr>
          <w:rFonts w:cstheme="minorHAnsi"/>
          <w:b/>
          <w:color w:val="000000" w:themeColor="text1"/>
        </w:rPr>
      </w:pPr>
    </w:p>
    <w:tbl>
      <w:tblPr>
        <w:tblW w:w="6917" w:type="dxa"/>
        <w:tblInd w:w="-10" w:type="dxa"/>
        <w:tblCellMar>
          <w:left w:w="0" w:type="dxa"/>
          <w:right w:w="0" w:type="dxa"/>
        </w:tblCellMar>
        <w:tblLook w:val="04A0" w:firstRow="1" w:lastRow="0" w:firstColumn="1" w:lastColumn="0" w:noHBand="0" w:noVBand="1"/>
      </w:tblPr>
      <w:tblGrid>
        <w:gridCol w:w="3587"/>
        <w:gridCol w:w="900"/>
        <w:gridCol w:w="1350"/>
        <w:gridCol w:w="1080"/>
      </w:tblGrid>
      <w:tr w:rsidR="00556BA0" w:rsidRPr="00556BA0" w14:paraId="7D4841C6" w14:textId="77777777" w:rsidTr="002F53B4">
        <w:trPr>
          <w:trHeight w:val="144"/>
        </w:trPr>
        <w:tc>
          <w:tcPr>
            <w:tcW w:w="3587"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733E5EA2" w14:textId="77777777" w:rsidR="00C902DD" w:rsidRPr="00556BA0" w:rsidRDefault="00C902DD" w:rsidP="00847D87">
            <w:pPr>
              <w:spacing w:after="0" w:line="240" w:lineRule="auto"/>
              <w:contextualSpacing/>
              <w:rPr>
                <w:rFonts w:cstheme="minorHAnsi"/>
                <w:b/>
                <w:color w:val="000000" w:themeColor="text1"/>
                <w:szCs w:val="18"/>
              </w:rPr>
            </w:pPr>
            <w:r w:rsidRPr="00556BA0">
              <w:rPr>
                <w:rFonts w:cstheme="minorHAnsi"/>
                <w:b/>
                <w:color w:val="000000" w:themeColor="text1"/>
                <w:szCs w:val="18"/>
              </w:rPr>
              <w:t> Variable</w:t>
            </w:r>
          </w:p>
        </w:tc>
        <w:tc>
          <w:tcPr>
            <w:tcW w:w="900" w:type="dxa"/>
            <w:tcBorders>
              <w:top w:val="single" w:sz="8" w:space="0" w:color="auto"/>
              <w:left w:val="nil"/>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hideMark/>
          </w:tcPr>
          <w:p w14:paraId="3AC14FE8" w14:textId="77777777" w:rsidR="00C902DD" w:rsidRPr="00556BA0" w:rsidRDefault="00C902DD" w:rsidP="00847D87">
            <w:pPr>
              <w:spacing w:after="0" w:line="240" w:lineRule="auto"/>
              <w:contextualSpacing/>
              <w:jc w:val="center"/>
              <w:rPr>
                <w:rFonts w:cstheme="minorHAnsi"/>
                <w:b/>
                <w:color w:val="000000" w:themeColor="text1"/>
                <w:szCs w:val="18"/>
              </w:rPr>
            </w:pPr>
            <w:r w:rsidRPr="00556BA0">
              <w:rPr>
                <w:rFonts w:cstheme="minorHAnsi"/>
                <w:b/>
                <w:color w:val="000000" w:themeColor="text1"/>
                <w:szCs w:val="18"/>
              </w:rPr>
              <w:t>HR</w:t>
            </w:r>
          </w:p>
        </w:tc>
        <w:tc>
          <w:tcPr>
            <w:tcW w:w="1350" w:type="dxa"/>
            <w:tcBorders>
              <w:top w:val="single" w:sz="8" w:space="0" w:color="auto"/>
              <w:left w:val="nil"/>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hideMark/>
          </w:tcPr>
          <w:p w14:paraId="25235638" w14:textId="77777777" w:rsidR="00C902DD" w:rsidRPr="00556BA0" w:rsidRDefault="00C902DD" w:rsidP="00847D87">
            <w:pPr>
              <w:spacing w:after="0" w:line="240" w:lineRule="auto"/>
              <w:contextualSpacing/>
              <w:jc w:val="center"/>
              <w:rPr>
                <w:rFonts w:cstheme="minorHAnsi"/>
                <w:b/>
                <w:color w:val="000000" w:themeColor="text1"/>
                <w:szCs w:val="18"/>
              </w:rPr>
            </w:pPr>
            <w:r w:rsidRPr="00556BA0">
              <w:rPr>
                <w:rFonts w:cstheme="minorHAnsi"/>
                <w:b/>
                <w:color w:val="000000" w:themeColor="text1"/>
                <w:szCs w:val="18"/>
              </w:rPr>
              <w:t>95% CI</w:t>
            </w:r>
          </w:p>
        </w:tc>
        <w:tc>
          <w:tcPr>
            <w:tcW w:w="1080" w:type="dxa"/>
            <w:tcBorders>
              <w:top w:val="single" w:sz="8" w:space="0" w:color="auto"/>
              <w:left w:val="nil"/>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hideMark/>
          </w:tcPr>
          <w:p w14:paraId="57AF5B23" w14:textId="77777777" w:rsidR="00C902DD" w:rsidRPr="00556BA0" w:rsidRDefault="00C902DD" w:rsidP="00847D87">
            <w:pPr>
              <w:spacing w:after="0" w:line="240" w:lineRule="auto"/>
              <w:contextualSpacing/>
              <w:jc w:val="center"/>
              <w:rPr>
                <w:rFonts w:cstheme="minorHAnsi"/>
                <w:b/>
                <w:color w:val="000000" w:themeColor="text1"/>
                <w:szCs w:val="18"/>
              </w:rPr>
            </w:pPr>
            <w:r w:rsidRPr="00556BA0">
              <w:rPr>
                <w:rFonts w:cstheme="minorHAnsi"/>
                <w:b/>
                <w:color w:val="000000" w:themeColor="text1"/>
                <w:szCs w:val="18"/>
              </w:rPr>
              <w:t>P-Value</w:t>
            </w:r>
          </w:p>
        </w:tc>
      </w:tr>
      <w:tr w:rsidR="00556BA0" w:rsidRPr="00556BA0" w14:paraId="428854CC" w14:textId="77777777" w:rsidTr="002F53B4">
        <w:trPr>
          <w:trHeight w:val="144"/>
        </w:trPr>
        <w:tc>
          <w:tcPr>
            <w:tcW w:w="3587"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581056FE" w14:textId="77777777" w:rsidR="00C902DD" w:rsidRPr="00556BA0" w:rsidRDefault="00C902DD" w:rsidP="00847D87">
            <w:pPr>
              <w:spacing w:after="0" w:line="240" w:lineRule="auto"/>
              <w:contextualSpacing/>
              <w:rPr>
                <w:rFonts w:cstheme="minorHAnsi"/>
                <w:color w:val="000000" w:themeColor="text1"/>
                <w:szCs w:val="18"/>
              </w:rPr>
            </w:pPr>
            <w:r w:rsidRPr="00556BA0">
              <w:rPr>
                <w:rFonts w:cstheme="minorHAnsi"/>
                <w:color w:val="000000" w:themeColor="text1"/>
                <w:szCs w:val="18"/>
              </w:rPr>
              <w:t>LVEF (per 1% increase)</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E6371A"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0.98</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DC9857"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(0.97, 0.997)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CD2EC8"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0.015</w:t>
            </w:r>
          </w:p>
        </w:tc>
      </w:tr>
      <w:tr w:rsidR="00556BA0" w:rsidRPr="00556BA0" w14:paraId="1F26994E" w14:textId="77777777" w:rsidTr="002F53B4">
        <w:trPr>
          <w:trHeight w:val="144"/>
        </w:trPr>
        <w:tc>
          <w:tcPr>
            <w:tcW w:w="3587"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0329DB0C" w14:textId="77777777" w:rsidR="00C902DD" w:rsidRPr="00556BA0" w:rsidRDefault="00C902DD" w:rsidP="00847D87">
            <w:pPr>
              <w:spacing w:after="0" w:line="240" w:lineRule="auto"/>
              <w:contextualSpacing/>
              <w:rPr>
                <w:rFonts w:cstheme="minorHAnsi"/>
                <w:color w:val="000000" w:themeColor="text1"/>
                <w:szCs w:val="18"/>
              </w:rPr>
            </w:pPr>
            <w:r w:rsidRPr="00556BA0">
              <w:rPr>
                <w:rFonts w:cstheme="minorHAnsi"/>
                <w:color w:val="000000" w:themeColor="text1"/>
                <w:szCs w:val="18"/>
              </w:rPr>
              <w:t>≥ Moderate TR</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C51307"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1.33</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77F22C"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(0.80, 2.23)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9271DA"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0.271</w:t>
            </w:r>
          </w:p>
        </w:tc>
      </w:tr>
      <w:tr w:rsidR="00556BA0" w:rsidRPr="00556BA0" w14:paraId="012D1D44" w14:textId="77777777" w:rsidTr="002F53B4">
        <w:trPr>
          <w:trHeight w:val="144"/>
        </w:trPr>
        <w:tc>
          <w:tcPr>
            <w:tcW w:w="3587"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26D40866" w14:textId="77777777" w:rsidR="00C902DD" w:rsidRPr="00556BA0" w:rsidRDefault="00C902DD" w:rsidP="00847D87">
            <w:pPr>
              <w:spacing w:after="0" w:line="240" w:lineRule="auto"/>
              <w:contextualSpacing/>
              <w:rPr>
                <w:rFonts w:cstheme="minorHAnsi"/>
                <w:color w:val="000000" w:themeColor="text1"/>
                <w:szCs w:val="18"/>
              </w:rPr>
            </w:pPr>
            <w:r w:rsidRPr="00556BA0">
              <w:rPr>
                <w:rFonts w:cstheme="minorHAnsi"/>
                <w:color w:val="000000" w:themeColor="text1"/>
                <w:szCs w:val="18"/>
              </w:rPr>
              <w:t>TAPSE/PASP (vs. ≥ 0.059 cm/mmHg)</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52FA56" w14:textId="77777777" w:rsidR="00C902DD" w:rsidRPr="00556BA0" w:rsidRDefault="00C902DD" w:rsidP="00847D87">
            <w:pPr>
              <w:spacing w:after="0" w:line="240" w:lineRule="auto"/>
              <w:contextualSpacing/>
              <w:jc w:val="center"/>
              <w:rPr>
                <w:rFonts w:cstheme="minorHAnsi"/>
                <w:color w:val="000000" w:themeColor="text1"/>
                <w:szCs w:val="18"/>
              </w:rPr>
            </w:pP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5A8172" w14:textId="77777777" w:rsidR="00C902DD" w:rsidRPr="00556BA0" w:rsidRDefault="00C902DD" w:rsidP="00847D87">
            <w:pPr>
              <w:spacing w:after="0" w:line="240" w:lineRule="auto"/>
              <w:contextualSpacing/>
              <w:jc w:val="center"/>
              <w:rPr>
                <w:rFonts w:cstheme="minorHAnsi"/>
                <w:color w:val="000000" w:themeColor="text1"/>
                <w:szCs w:val="18"/>
              </w:rPr>
            </w:pP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24C1D7" w14:textId="77777777" w:rsidR="00C902DD" w:rsidRPr="00556BA0" w:rsidRDefault="00C902DD" w:rsidP="00847D87">
            <w:pPr>
              <w:spacing w:after="0" w:line="240" w:lineRule="auto"/>
              <w:contextualSpacing/>
              <w:jc w:val="center"/>
              <w:rPr>
                <w:rFonts w:cstheme="minorHAnsi"/>
                <w:color w:val="000000" w:themeColor="text1"/>
                <w:szCs w:val="18"/>
              </w:rPr>
            </w:pPr>
          </w:p>
        </w:tc>
      </w:tr>
      <w:tr w:rsidR="00556BA0" w:rsidRPr="00556BA0" w14:paraId="26F5BE66" w14:textId="77777777" w:rsidTr="002F53B4">
        <w:trPr>
          <w:trHeight w:val="144"/>
        </w:trPr>
        <w:tc>
          <w:tcPr>
            <w:tcW w:w="3587"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3AC86A1C" w14:textId="77777777" w:rsidR="00C902DD" w:rsidRPr="00556BA0" w:rsidRDefault="00C902DD" w:rsidP="00847D87">
            <w:pPr>
              <w:spacing w:after="0" w:line="240" w:lineRule="auto"/>
              <w:contextualSpacing/>
              <w:rPr>
                <w:rFonts w:cstheme="minorHAnsi"/>
                <w:color w:val="000000" w:themeColor="text1"/>
                <w:szCs w:val="18"/>
              </w:rPr>
            </w:pPr>
            <w:r w:rsidRPr="00556BA0">
              <w:rPr>
                <w:rFonts w:cstheme="minorHAnsi"/>
                <w:color w:val="000000" w:themeColor="text1"/>
                <w:szCs w:val="18"/>
              </w:rPr>
              <w:t>&lt;0.029 cm/mmHg</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9B74B0"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2.26</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D851F1"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(1.09, 4.69)</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CC4166"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0.028</w:t>
            </w:r>
          </w:p>
        </w:tc>
      </w:tr>
      <w:tr w:rsidR="00556BA0" w:rsidRPr="00556BA0" w14:paraId="52738DE1" w14:textId="77777777" w:rsidTr="002F53B4">
        <w:trPr>
          <w:trHeight w:val="144"/>
        </w:trPr>
        <w:tc>
          <w:tcPr>
            <w:tcW w:w="3587"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3C960873" w14:textId="77777777" w:rsidR="00C902DD" w:rsidRPr="00556BA0" w:rsidRDefault="00C902DD" w:rsidP="00847D87">
            <w:pPr>
              <w:spacing w:after="0" w:line="240" w:lineRule="auto"/>
              <w:contextualSpacing/>
              <w:rPr>
                <w:rFonts w:cstheme="minorHAnsi"/>
                <w:color w:val="000000" w:themeColor="text1"/>
                <w:szCs w:val="18"/>
              </w:rPr>
            </w:pPr>
            <w:r w:rsidRPr="00556BA0">
              <w:rPr>
                <w:rFonts w:cstheme="minorHAnsi"/>
                <w:color w:val="000000" w:themeColor="text1"/>
                <w:szCs w:val="18"/>
              </w:rPr>
              <w:t>0.029-0.043 cm/mmHg</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CF02DC"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2.81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AD9F05"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(1.41, 5.57)</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BA4847"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0.003</w:t>
            </w:r>
          </w:p>
        </w:tc>
      </w:tr>
      <w:tr w:rsidR="00556BA0" w:rsidRPr="00556BA0" w14:paraId="2F8A6AA4" w14:textId="77777777" w:rsidTr="002F53B4">
        <w:trPr>
          <w:trHeight w:val="144"/>
        </w:trPr>
        <w:tc>
          <w:tcPr>
            <w:tcW w:w="3587" w:type="dxa"/>
            <w:tcBorders>
              <w:top w:val="nil"/>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hideMark/>
          </w:tcPr>
          <w:p w14:paraId="3616D285" w14:textId="77777777" w:rsidR="00C902DD" w:rsidRPr="00556BA0" w:rsidRDefault="00C902DD" w:rsidP="00847D87">
            <w:pPr>
              <w:spacing w:after="0" w:line="240" w:lineRule="auto"/>
              <w:contextualSpacing/>
              <w:rPr>
                <w:rFonts w:cstheme="minorHAnsi"/>
                <w:color w:val="000000" w:themeColor="text1"/>
                <w:szCs w:val="18"/>
              </w:rPr>
            </w:pPr>
            <w:r w:rsidRPr="00556BA0">
              <w:rPr>
                <w:rFonts w:cstheme="minorHAnsi"/>
                <w:color w:val="000000" w:themeColor="text1"/>
                <w:szCs w:val="18"/>
              </w:rPr>
              <w:t>0.043-0.059 cm/mmHg</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9713BB"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2.17</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DCB77D"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(1.06, 4.45)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7805FB" w14:textId="77777777" w:rsidR="00C902DD" w:rsidRPr="00556BA0" w:rsidRDefault="00C902DD" w:rsidP="00847D87">
            <w:pPr>
              <w:spacing w:after="0" w:line="240" w:lineRule="auto"/>
              <w:contextualSpacing/>
              <w:jc w:val="center"/>
              <w:rPr>
                <w:rFonts w:cstheme="minorHAnsi"/>
                <w:color w:val="000000" w:themeColor="text1"/>
                <w:szCs w:val="18"/>
              </w:rPr>
            </w:pPr>
            <w:r w:rsidRPr="00556BA0">
              <w:rPr>
                <w:rFonts w:cstheme="minorHAnsi"/>
                <w:color w:val="000000" w:themeColor="text1"/>
                <w:szCs w:val="18"/>
              </w:rPr>
              <w:t>0.033</w:t>
            </w:r>
          </w:p>
        </w:tc>
      </w:tr>
    </w:tbl>
    <w:p w14:paraId="4FEB893A" w14:textId="6FC54650" w:rsidR="00C902DD" w:rsidRPr="00556BA0" w:rsidRDefault="00C902DD" w:rsidP="006817FC">
      <w:pPr>
        <w:spacing w:after="0" w:line="240" w:lineRule="auto"/>
        <w:contextualSpacing/>
        <w:rPr>
          <w:rFonts w:cstheme="minorHAnsi"/>
          <w:color w:val="000000" w:themeColor="text1"/>
          <w:sz w:val="18"/>
          <w:szCs w:val="18"/>
        </w:rPr>
      </w:pPr>
      <w:r w:rsidRPr="00556BA0">
        <w:rPr>
          <w:rFonts w:cstheme="minorHAnsi"/>
          <w:color w:val="000000" w:themeColor="text1"/>
          <w:sz w:val="18"/>
          <w:szCs w:val="18"/>
        </w:rPr>
        <w:t xml:space="preserve">CI stands for confidence interval; HR, hazard ratio; LVEF, left ventricular ejection fraction; </w:t>
      </w:r>
      <w:r w:rsidR="002F53B4" w:rsidRPr="00556BA0">
        <w:rPr>
          <w:rFonts w:cstheme="minorHAnsi"/>
          <w:color w:val="000000" w:themeColor="text1"/>
          <w:sz w:val="18"/>
        </w:rPr>
        <w:t xml:space="preserve">TAPSE/PASP, Tricuspid Annular Plane Systolic Excursion/Pulmonary Artery Systolic Pressure; </w:t>
      </w:r>
      <w:r w:rsidRPr="00556BA0">
        <w:rPr>
          <w:rFonts w:cstheme="minorHAnsi"/>
          <w:color w:val="000000" w:themeColor="text1"/>
          <w:sz w:val="18"/>
          <w:szCs w:val="18"/>
        </w:rPr>
        <w:t>TR, tricuspid regurgitation.</w:t>
      </w:r>
    </w:p>
    <w:p w14:paraId="7DA9C54C" w14:textId="77777777" w:rsidR="00C902DD" w:rsidRPr="00556BA0" w:rsidRDefault="00C902DD" w:rsidP="006817FC">
      <w:pPr>
        <w:spacing w:after="0" w:line="240" w:lineRule="auto"/>
        <w:contextualSpacing/>
        <w:rPr>
          <w:rFonts w:cstheme="minorHAnsi"/>
          <w:color w:val="000000" w:themeColor="text1"/>
          <w:sz w:val="18"/>
          <w:szCs w:val="18"/>
        </w:rPr>
      </w:pPr>
    </w:p>
    <w:p w14:paraId="0A5FE762" w14:textId="77777777" w:rsidR="00C902DD" w:rsidRPr="00556BA0" w:rsidRDefault="00C902DD" w:rsidP="006817FC">
      <w:pPr>
        <w:spacing w:after="0" w:line="240" w:lineRule="auto"/>
        <w:contextualSpacing/>
        <w:rPr>
          <w:rFonts w:cstheme="minorHAnsi"/>
          <w:b/>
          <w:bCs/>
          <w:color w:val="000000" w:themeColor="text1"/>
        </w:rPr>
      </w:pPr>
    </w:p>
    <w:p w14:paraId="66DCB3FA" w14:textId="3060A3DF" w:rsidR="006817FC" w:rsidRPr="00556BA0" w:rsidRDefault="006817FC" w:rsidP="006817FC">
      <w:pPr>
        <w:spacing w:after="0" w:line="240" w:lineRule="auto"/>
        <w:contextualSpacing/>
        <w:rPr>
          <w:rFonts w:cstheme="minorHAnsi"/>
          <w:color w:val="000000" w:themeColor="text1"/>
        </w:rPr>
      </w:pPr>
      <w:r w:rsidRPr="00556BA0">
        <w:rPr>
          <w:rFonts w:cstheme="minorHAnsi"/>
          <w:b/>
          <w:bCs/>
          <w:color w:val="000000" w:themeColor="text1"/>
        </w:rPr>
        <w:t xml:space="preserve">Supplemental Table </w:t>
      </w:r>
      <w:r w:rsidR="00C902DD" w:rsidRPr="00556BA0">
        <w:rPr>
          <w:rFonts w:cstheme="minorHAnsi"/>
          <w:b/>
          <w:bCs/>
          <w:color w:val="000000" w:themeColor="text1"/>
        </w:rPr>
        <w:t>4</w:t>
      </w:r>
      <w:r w:rsidRPr="00556BA0">
        <w:rPr>
          <w:rFonts w:cstheme="minorHAnsi"/>
          <w:b/>
          <w:bCs/>
          <w:color w:val="000000" w:themeColor="text1"/>
        </w:rPr>
        <w:t xml:space="preserve">. </w:t>
      </w:r>
      <w:r w:rsidRPr="00556BA0">
        <w:rPr>
          <w:rFonts w:cstheme="minorHAnsi"/>
          <w:bCs/>
          <w:color w:val="000000" w:themeColor="text1"/>
        </w:rPr>
        <w:t xml:space="preserve">Sensitivity Analysis removing patients with baseline </w:t>
      </w:r>
      <w:r w:rsidR="00C902DD" w:rsidRPr="00556BA0">
        <w:rPr>
          <w:rFonts w:cstheme="minorHAnsi"/>
          <w:bCs/>
          <w:color w:val="000000" w:themeColor="text1"/>
        </w:rPr>
        <w:t xml:space="preserve">≥ Moderate </w:t>
      </w:r>
      <w:r w:rsidRPr="00556BA0">
        <w:rPr>
          <w:rFonts w:cstheme="minorHAnsi"/>
          <w:bCs/>
          <w:color w:val="000000" w:themeColor="text1"/>
        </w:rPr>
        <w:t xml:space="preserve">MR and/or </w:t>
      </w:r>
      <w:r w:rsidR="00C902DD" w:rsidRPr="00556BA0">
        <w:rPr>
          <w:rFonts w:cstheme="minorHAnsi"/>
          <w:bCs/>
          <w:color w:val="000000" w:themeColor="text1"/>
        </w:rPr>
        <w:t xml:space="preserve">≥ Moderate </w:t>
      </w:r>
      <w:r w:rsidRPr="00556BA0">
        <w:rPr>
          <w:rFonts w:cstheme="minorHAnsi"/>
          <w:bCs/>
          <w:color w:val="000000" w:themeColor="text1"/>
        </w:rPr>
        <w:t>TR (</w:t>
      </w:r>
      <w:r w:rsidR="008F646D" w:rsidRPr="00556BA0">
        <w:rPr>
          <w:rFonts w:cstheme="minorHAnsi"/>
          <w:bCs/>
          <w:color w:val="000000" w:themeColor="text1"/>
        </w:rPr>
        <w:t xml:space="preserve">total </w:t>
      </w:r>
      <w:r w:rsidRPr="00556BA0">
        <w:rPr>
          <w:rFonts w:cstheme="minorHAnsi"/>
          <w:bCs/>
          <w:color w:val="000000" w:themeColor="text1"/>
        </w:rPr>
        <w:t>n=347)</w:t>
      </w:r>
    </w:p>
    <w:p w14:paraId="2CDBE9D4" w14:textId="77777777" w:rsidR="006817FC" w:rsidRPr="00556BA0" w:rsidRDefault="006817FC" w:rsidP="006817FC">
      <w:pPr>
        <w:spacing w:after="0" w:line="240" w:lineRule="auto"/>
        <w:contextualSpacing/>
        <w:rPr>
          <w:rFonts w:cstheme="minorHAnsi"/>
          <w:bCs/>
          <w:color w:val="000000" w:themeColor="text1"/>
        </w:rPr>
      </w:pPr>
    </w:p>
    <w:tbl>
      <w:tblPr>
        <w:tblW w:w="9425" w:type="dxa"/>
        <w:tblInd w:w="-10" w:type="dxa"/>
        <w:tblCellMar>
          <w:left w:w="0" w:type="dxa"/>
          <w:right w:w="0" w:type="dxa"/>
        </w:tblCellMar>
        <w:tblLook w:val="04A0" w:firstRow="1" w:lastRow="0" w:firstColumn="1" w:lastColumn="0" w:noHBand="0" w:noVBand="1"/>
      </w:tblPr>
      <w:tblGrid>
        <w:gridCol w:w="3510"/>
        <w:gridCol w:w="702"/>
        <w:gridCol w:w="1272"/>
        <w:gridCol w:w="918"/>
        <w:gridCol w:w="761"/>
        <w:gridCol w:w="1387"/>
        <w:gridCol w:w="875"/>
      </w:tblGrid>
      <w:tr w:rsidR="00556BA0" w:rsidRPr="00556BA0" w14:paraId="4D733383" w14:textId="77777777" w:rsidTr="00566936">
        <w:trPr>
          <w:trHeight w:val="144"/>
        </w:trPr>
        <w:tc>
          <w:tcPr>
            <w:tcW w:w="3510" w:type="dxa"/>
            <w:vMerge w:val="restart"/>
            <w:tcBorders>
              <w:top w:val="single" w:sz="8" w:space="0" w:color="auto"/>
              <w:left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14:paraId="3BF15C15" w14:textId="647BBCF2" w:rsidR="00566936" w:rsidRPr="00556BA0" w:rsidRDefault="00566936" w:rsidP="00C902DD">
            <w:pPr>
              <w:spacing w:after="0" w:line="240" w:lineRule="auto"/>
              <w:contextualSpacing/>
              <w:rPr>
                <w:rFonts w:cstheme="minorHAnsi"/>
                <w:b/>
                <w:color w:val="000000" w:themeColor="text1"/>
              </w:rPr>
            </w:pPr>
            <w:r w:rsidRPr="00556BA0">
              <w:rPr>
                <w:rFonts w:cstheme="minorHAnsi"/>
                <w:b/>
                <w:color w:val="000000" w:themeColor="text1"/>
              </w:rPr>
              <w:t>Variable</w:t>
            </w:r>
          </w:p>
        </w:tc>
        <w:tc>
          <w:tcPr>
            <w:tcW w:w="2892" w:type="dxa"/>
            <w:gridSpan w:val="3"/>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14:paraId="7D4175DC" w14:textId="066270F8" w:rsidR="00566936" w:rsidRPr="00556BA0" w:rsidRDefault="00566936" w:rsidP="00566936">
            <w:pPr>
              <w:spacing w:after="0" w:line="240" w:lineRule="auto"/>
              <w:contextualSpacing/>
              <w:jc w:val="center"/>
              <w:rPr>
                <w:rFonts w:cstheme="minorHAnsi"/>
                <w:b/>
                <w:color w:val="000000" w:themeColor="text1"/>
              </w:rPr>
            </w:pPr>
            <w:r w:rsidRPr="00556BA0">
              <w:rPr>
                <w:rFonts w:cstheme="minorHAnsi"/>
                <w:b/>
                <w:color w:val="000000" w:themeColor="text1"/>
              </w:rPr>
              <w:t>Unadjusted</w:t>
            </w:r>
          </w:p>
        </w:tc>
        <w:tc>
          <w:tcPr>
            <w:tcW w:w="3023" w:type="dxa"/>
            <w:gridSpan w:val="3"/>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3238F09B" w14:textId="6AB1598A" w:rsidR="00566936" w:rsidRPr="00556BA0" w:rsidRDefault="00566936" w:rsidP="00566936">
            <w:pPr>
              <w:spacing w:after="0" w:line="240" w:lineRule="auto"/>
              <w:contextualSpacing/>
              <w:jc w:val="center"/>
              <w:rPr>
                <w:rFonts w:cstheme="minorHAnsi"/>
                <w:color w:val="000000" w:themeColor="text1"/>
              </w:rPr>
            </w:pPr>
            <w:r w:rsidRPr="00556BA0">
              <w:rPr>
                <w:rFonts w:cstheme="minorHAnsi"/>
                <w:b/>
                <w:color w:val="000000" w:themeColor="text1"/>
              </w:rPr>
              <w:t>Adjusted for STS-PROM</w:t>
            </w:r>
          </w:p>
        </w:tc>
      </w:tr>
      <w:tr w:rsidR="00556BA0" w:rsidRPr="00556BA0" w14:paraId="12FBB969" w14:textId="77777777" w:rsidTr="00C902DD">
        <w:trPr>
          <w:trHeight w:val="144"/>
        </w:trPr>
        <w:tc>
          <w:tcPr>
            <w:tcW w:w="3510"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bottom"/>
          </w:tcPr>
          <w:p w14:paraId="578C1430" w14:textId="77777777" w:rsidR="00C902DD" w:rsidRPr="00556BA0" w:rsidRDefault="00C902DD" w:rsidP="006817FC">
            <w:pPr>
              <w:spacing w:after="0" w:line="240" w:lineRule="auto"/>
              <w:contextualSpacing/>
              <w:rPr>
                <w:rFonts w:cstheme="minorHAnsi"/>
                <w:color w:val="000000" w:themeColor="text1"/>
              </w:rPr>
            </w:pPr>
          </w:p>
        </w:tc>
        <w:tc>
          <w:tcPr>
            <w:tcW w:w="702"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33EF48FC" w14:textId="77777777" w:rsidR="00C902DD" w:rsidRPr="00556BA0" w:rsidRDefault="00C902DD" w:rsidP="006817FC">
            <w:pPr>
              <w:spacing w:after="0" w:line="240" w:lineRule="auto"/>
              <w:contextualSpacing/>
              <w:jc w:val="center"/>
              <w:rPr>
                <w:rFonts w:cstheme="minorHAnsi"/>
                <w:b/>
                <w:color w:val="000000" w:themeColor="text1"/>
              </w:rPr>
            </w:pPr>
            <w:r w:rsidRPr="00556BA0">
              <w:rPr>
                <w:rFonts w:cstheme="minorHAnsi"/>
                <w:b/>
                <w:color w:val="000000" w:themeColor="text1"/>
              </w:rPr>
              <w:t>HR</w:t>
            </w:r>
          </w:p>
        </w:tc>
        <w:tc>
          <w:tcPr>
            <w:tcW w:w="1272"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7DCFB353" w14:textId="77777777" w:rsidR="00C902DD" w:rsidRPr="00556BA0" w:rsidRDefault="00C902DD" w:rsidP="006817FC">
            <w:pPr>
              <w:spacing w:after="0" w:line="240" w:lineRule="auto"/>
              <w:contextualSpacing/>
              <w:jc w:val="center"/>
              <w:rPr>
                <w:rFonts w:cstheme="minorHAnsi"/>
                <w:b/>
                <w:color w:val="000000" w:themeColor="text1"/>
              </w:rPr>
            </w:pPr>
            <w:r w:rsidRPr="00556BA0">
              <w:rPr>
                <w:rFonts w:cstheme="minorHAnsi"/>
                <w:b/>
                <w:color w:val="000000" w:themeColor="text1"/>
              </w:rPr>
              <w:t>95% CI</w:t>
            </w:r>
          </w:p>
        </w:tc>
        <w:tc>
          <w:tcPr>
            <w:tcW w:w="918"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241F77CE" w14:textId="77777777" w:rsidR="00C902DD" w:rsidRPr="00556BA0" w:rsidRDefault="00C902DD" w:rsidP="006817FC">
            <w:pPr>
              <w:spacing w:after="0" w:line="240" w:lineRule="auto"/>
              <w:contextualSpacing/>
              <w:jc w:val="center"/>
              <w:rPr>
                <w:rFonts w:cstheme="minorHAnsi"/>
                <w:b/>
                <w:color w:val="000000" w:themeColor="text1"/>
              </w:rPr>
            </w:pPr>
            <w:r w:rsidRPr="00556BA0">
              <w:rPr>
                <w:rFonts w:cstheme="minorHAnsi"/>
                <w:b/>
                <w:color w:val="000000" w:themeColor="text1"/>
              </w:rPr>
              <w:t>P-Value</w:t>
            </w:r>
          </w:p>
        </w:tc>
        <w:tc>
          <w:tcPr>
            <w:tcW w:w="76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643EF07" w14:textId="77777777" w:rsidR="00C902DD" w:rsidRPr="00556BA0" w:rsidRDefault="00C902DD" w:rsidP="006817FC">
            <w:pPr>
              <w:spacing w:after="0" w:line="240" w:lineRule="auto"/>
              <w:contextualSpacing/>
              <w:jc w:val="center"/>
              <w:rPr>
                <w:rFonts w:cstheme="minorHAnsi"/>
                <w:b/>
                <w:color w:val="000000" w:themeColor="text1"/>
              </w:rPr>
            </w:pPr>
            <w:r w:rsidRPr="00556BA0">
              <w:rPr>
                <w:rFonts w:cstheme="minorHAnsi"/>
                <w:b/>
                <w:color w:val="000000" w:themeColor="text1"/>
              </w:rPr>
              <w:t>HR</w:t>
            </w:r>
          </w:p>
        </w:tc>
        <w:tc>
          <w:tcPr>
            <w:tcW w:w="138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735CD89" w14:textId="77777777" w:rsidR="00C902DD" w:rsidRPr="00556BA0" w:rsidRDefault="00C902DD" w:rsidP="00391E4D">
            <w:pPr>
              <w:spacing w:after="0" w:line="240" w:lineRule="auto"/>
              <w:contextualSpacing/>
              <w:jc w:val="center"/>
              <w:rPr>
                <w:rFonts w:cstheme="minorHAnsi"/>
                <w:b/>
                <w:color w:val="000000" w:themeColor="text1"/>
              </w:rPr>
            </w:pPr>
            <w:r w:rsidRPr="00556BA0">
              <w:rPr>
                <w:rFonts w:cstheme="minorHAnsi"/>
                <w:b/>
                <w:color w:val="000000" w:themeColor="text1"/>
              </w:rPr>
              <w:t>95% CI</w:t>
            </w:r>
          </w:p>
        </w:tc>
        <w:tc>
          <w:tcPr>
            <w:tcW w:w="87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61AF37C" w14:textId="77777777" w:rsidR="00C902DD" w:rsidRPr="00556BA0" w:rsidRDefault="00C902DD" w:rsidP="006817FC">
            <w:pPr>
              <w:spacing w:after="0" w:line="240" w:lineRule="auto"/>
              <w:contextualSpacing/>
              <w:jc w:val="center"/>
              <w:rPr>
                <w:rFonts w:cstheme="minorHAnsi"/>
                <w:b/>
                <w:color w:val="000000" w:themeColor="text1"/>
              </w:rPr>
            </w:pPr>
            <w:r w:rsidRPr="00556BA0">
              <w:rPr>
                <w:rFonts w:cstheme="minorHAnsi"/>
                <w:b/>
                <w:color w:val="000000" w:themeColor="text1"/>
              </w:rPr>
              <w:t>P-Value</w:t>
            </w:r>
          </w:p>
        </w:tc>
      </w:tr>
      <w:tr w:rsidR="00556BA0" w:rsidRPr="00556BA0" w14:paraId="7869B80D" w14:textId="77777777" w:rsidTr="00C902DD">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E04B10F" w14:textId="401AE2F2" w:rsidR="006817FC" w:rsidRPr="00556BA0" w:rsidRDefault="006817FC" w:rsidP="006817FC">
            <w:pPr>
              <w:spacing w:after="0" w:line="240" w:lineRule="auto"/>
              <w:contextualSpacing/>
              <w:rPr>
                <w:rFonts w:cstheme="minorHAnsi"/>
                <w:color w:val="000000" w:themeColor="text1"/>
              </w:rPr>
            </w:pPr>
            <w:r w:rsidRPr="00556BA0">
              <w:rPr>
                <w:rFonts w:cstheme="minorHAnsi"/>
                <w:color w:val="000000" w:themeColor="text1"/>
              </w:rPr>
              <w:t xml:space="preserve">TAPSE/PASP (vs. </w:t>
            </w:r>
            <w:r w:rsidR="00C902DD" w:rsidRPr="00556BA0">
              <w:rPr>
                <w:rFonts w:cstheme="minorHAnsi"/>
                <w:color w:val="000000" w:themeColor="text1"/>
              </w:rPr>
              <w:t>≥</w:t>
            </w:r>
            <w:r w:rsidRPr="00556BA0">
              <w:rPr>
                <w:rFonts w:cstheme="minorHAnsi"/>
                <w:color w:val="000000" w:themeColor="text1"/>
              </w:rPr>
              <w:t xml:space="preserve"> 0.059</w:t>
            </w:r>
            <w:r w:rsidR="00C902DD" w:rsidRPr="00556BA0">
              <w:rPr>
                <w:rFonts w:cstheme="minorHAnsi"/>
                <w:color w:val="000000" w:themeColor="text1"/>
              </w:rPr>
              <w:t xml:space="preserve"> cm/mmHg</w:t>
            </w:r>
            <w:r w:rsidRPr="00556BA0">
              <w:rPr>
                <w:rFonts w:cstheme="minorHAnsi"/>
                <w:color w:val="000000" w:themeColor="text1"/>
              </w:rPr>
              <w:t>)</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750963F6" w14:textId="77777777" w:rsidR="006817FC" w:rsidRPr="00556BA0" w:rsidRDefault="006817FC" w:rsidP="006817FC">
            <w:pPr>
              <w:spacing w:after="0" w:line="240" w:lineRule="auto"/>
              <w:contextualSpacing/>
              <w:rPr>
                <w:rFonts w:cstheme="minorHAnsi"/>
                <w:color w:val="000000" w:themeColor="text1"/>
              </w:rPr>
            </w:pP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44CDA91" w14:textId="77777777" w:rsidR="006817FC" w:rsidRPr="00556BA0" w:rsidRDefault="006817FC" w:rsidP="006817FC">
            <w:pPr>
              <w:spacing w:after="0" w:line="240" w:lineRule="auto"/>
              <w:contextualSpacing/>
              <w:rPr>
                <w:rFonts w:cstheme="minorHAnsi"/>
                <w:color w:val="000000" w:themeColor="text1"/>
              </w:rPr>
            </w:pP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1369AC71" w14:textId="77777777" w:rsidR="006817FC" w:rsidRPr="00556BA0" w:rsidRDefault="006817FC" w:rsidP="006817FC">
            <w:pPr>
              <w:spacing w:after="0" w:line="240" w:lineRule="auto"/>
              <w:contextualSpacing/>
              <w:rPr>
                <w:rFonts w:cstheme="minorHAnsi"/>
                <w:color w:val="000000" w:themeColor="text1"/>
              </w:rPr>
            </w:pP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bottom"/>
          </w:tcPr>
          <w:p w14:paraId="580934A1" w14:textId="77777777" w:rsidR="006817FC" w:rsidRPr="00556BA0" w:rsidRDefault="006817FC" w:rsidP="006817FC">
            <w:pPr>
              <w:spacing w:after="0" w:line="240" w:lineRule="auto"/>
              <w:contextualSpacing/>
              <w:rPr>
                <w:rFonts w:cstheme="minorHAnsi"/>
                <w:color w:val="000000" w:themeColor="text1"/>
              </w:rPr>
            </w:pP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bottom"/>
          </w:tcPr>
          <w:p w14:paraId="7434EC90" w14:textId="77777777" w:rsidR="006817FC" w:rsidRPr="00556BA0" w:rsidRDefault="006817FC" w:rsidP="00391E4D">
            <w:pPr>
              <w:spacing w:after="0" w:line="240" w:lineRule="auto"/>
              <w:contextualSpacing/>
              <w:jc w:val="center"/>
              <w:rPr>
                <w:rFonts w:cstheme="minorHAnsi"/>
                <w:color w:val="000000" w:themeColor="text1"/>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bottom"/>
          </w:tcPr>
          <w:p w14:paraId="2D64359E" w14:textId="77777777" w:rsidR="006817FC" w:rsidRPr="00556BA0" w:rsidRDefault="006817FC" w:rsidP="006817FC">
            <w:pPr>
              <w:spacing w:after="0" w:line="240" w:lineRule="auto"/>
              <w:contextualSpacing/>
              <w:rPr>
                <w:rFonts w:cstheme="minorHAnsi"/>
                <w:color w:val="000000" w:themeColor="text1"/>
              </w:rPr>
            </w:pPr>
          </w:p>
        </w:tc>
      </w:tr>
      <w:tr w:rsidR="00556BA0" w:rsidRPr="00556BA0" w14:paraId="54CE16F8" w14:textId="77777777" w:rsidTr="00C902DD">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C6B9C5" w14:textId="4D4E649F" w:rsidR="006817FC" w:rsidRPr="00556BA0" w:rsidRDefault="006817FC" w:rsidP="006817FC">
            <w:pPr>
              <w:spacing w:after="0" w:line="240" w:lineRule="auto"/>
              <w:contextualSpacing/>
              <w:rPr>
                <w:rFonts w:cstheme="minorHAnsi"/>
                <w:color w:val="000000" w:themeColor="text1"/>
              </w:rPr>
            </w:pPr>
            <w:r w:rsidRPr="00556BA0">
              <w:rPr>
                <w:rFonts w:cstheme="minorHAnsi"/>
                <w:color w:val="000000" w:themeColor="text1"/>
              </w:rPr>
              <w:t>&lt;0.029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D1758A"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2.79</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96E0BC"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(1.33, 5.88)</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386F94"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0.007</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1D4E2C"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2.34</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4C9373" w14:textId="77777777" w:rsidR="006817FC" w:rsidRPr="00556BA0" w:rsidRDefault="006817FC" w:rsidP="00391E4D">
            <w:pPr>
              <w:spacing w:after="0" w:line="240" w:lineRule="auto"/>
              <w:contextualSpacing/>
              <w:jc w:val="center"/>
              <w:rPr>
                <w:rFonts w:cstheme="minorHAnsi"/>
                <w:color w:val="000000" w:themeColor="text1"/>
              </w:rPr>
            </w:pPr>
            <w:r w:rsidRPr="00556BA0">
              <w:rPr>
                <w:rFonts w:cstheme="minorHAnsi"/>
                <w:color w:val="000000" w:themeColor="text1"/>
              </w:rPr>
              <w:t>(1.09, 5.00)</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C175B8"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0.028</w:t>
            </w:r>
          </w:p>
        </w:tc>
      </w:tr>
      <w:tr w:rsidR="00556BA0" w:rsidRPr="00556BA0" w14:paraId="066270F1" w14:textId="77777777" w:rsidTr="00C902DD">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153FD24" w14:textId="13F1CB4A" w:rsidR="006817FC" w:rsidRPr="00556BA0" w:rsidRDefault="006817FC" w:rsidP="006817FC">
            <w:pPr>
              <w:spacing w:after="0" w:line="240" w:lineRule="auto"/>
              <w:contextualSpacing/>
              <w:rPr>
                <w:rFonts w:cstheme="minorHAnsi"/>
                <w:color w:val="000000" w:themeColor="text1"/>
              </w:rPr>
            </w:pPr>
            <w:r w:rsidRPr="00556BA0">
              <w:rPr>
                <w:rFonts w:cstheme="minorHAnsi"/>
                <w:color w:val="000000" w:themeColor="text1"/>
              </w:rPr>
              <w:t>0.029-0.043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2307C7"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2.43</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EE0B86"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(1.18, 5.03)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3CFBCA"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0.016</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9947063"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1.90</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EA8777B" w14:textId="77777777" w:rsidR="006817FC" w:rsidRPr="00556BA0" w:rsidRDefault="006817FC" w:rsidP="00391E4D">
            <w:pPr>
              <w:spacing w:after="0" w:line="240" w:lineRule="auto"/>
              <w:contextualSpacing/>
              <w:jc w:val="center"/>
              <w:rPr>
                <w:rFonts w:cstheme="minorHAnsi"/>
                <w:color w:val="000000" w:themeColor="text1"/>
              </w:rPr>
            </w:pPr>
            <w:r w:rsidRPr="00556BA0">
              <w:rPr>
                <w:rFonts w:cstheme="minorHAnsi"/>
                <w:color w:val="000000" w:themeColor="text1"/>
              </w:rPr>
              <w:t>(0.89, 4.04)</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FC8AB8"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0.095</w:t>
            </w:r>
          </w:p>
        </w:tc>
      </w:tr>
      <w:tr w:rsidR="00556BA0" w:rsidRPr="00556BA0" w14:paraId="24D1A21E" w14:textId="77777777" w:rsidTr="00C902DD">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937498" w14:textId="1A10D001" w:rsidR="006817FC" w:rsidRPr="00556BA0" w:rsidRDefault="006817FC" w:rsidP="006817FC">
            <w:pPr>
              <w:spacing w:after="0" w:line="240" w:lineRule="auto"/>
              <w:contextualSpacing/>
              <w:rPr>
                <w:rFonts w:cstheme="minorHAnsi"/>
                <w:color w:val="000000" w:themeColor="text1"/>
              </w:rPr>
            </w:pPr>
            <w:r w:rsidRPr="00556BA0">
              <w:rPr>
                <w:rFonts w:cstheme="minorHAnsi"/>
                <w:color w:val="000000" w:themeColor="text1"/>
              </w:rPr>
              <w:t>0.043-0.059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EC90AE"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1.92</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775C86"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(0.93, 3.96)</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253727" w14:textId="0F537795"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0.078</w:t>
            </w: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C1AF08"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1.77</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6493E9" w14:textId="77777777" w:rsidR="006817FC" w:rsidRPr="00556BA0" w:rsidRDefault="006817FC" w:rsidP="00391E4D">
            <w:pPr>
              <w:spacing w:after="0" w:line="240" w:lineRule="auto"/>
              <w:contextualSpacing/>
              <w:jc w:val="center"/>
              <w:rPr>
                <w:rFonts w:cstheme="minorHAnsi"/>
                <w:color w:val="000000" w:themeColor="text1"/>
              </w:rPr>
            </w:pPr>
            <w:r w:rsidRPr="00556BA0">
              <w:rPr>
                <w:rFonts w:cstheme="minorHAnsi"/>
                <w:color w:val="000000" w:themeColor="text1"/>
              </w:rPr>
              <w:t>(0.85, 3.67)</w:t>
            </w: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48B087E" w14:textId="77777777" w:rsidR="006817FC" w:rsidRPr="00556BA0" w:rsidRDefault="006817FC" w:rsidP="006817FC">
            <w:pPr>
              <w:spacing w:after="0" w:line="240" w:lineRule="auto"/>
              <w:contextualSpacing/>
              <w:jc w:val="center"/>
              <w:rPr>
                <w:rFonts w:cstheme="minorHAnsi"/>
                <w:color w:val="000000" w:themeColor="text1"/>
              </w:rPr>
            </w:pPr>
            <w:r w:rsidRPr="00556BA0">
              <w:rPr>
                <w:rFonts w:cstheme="minorHAnsi"/>
                <w:color w:val="000000" w:themeColor="text1"/>
              </w:rPr>
              <w:t>0.127</w:t>
            </w:r>
          </w:p>
        </w:tc>
      </w:tr>
    </w:tbl>
    <w:p w14:paraId="0A3AB451" w14:textId="62FE0F37" w:rsidR="006817FC" w:rsidRPr="00556BA0" w:rsidRDefault="004C04D7" w:rsidP="00BD014C">
      <w:pPr>
        <w:spacing w:after="0" w:line="240" w:lineRule="auto"/>
        <w:contextualSpacing/>
        <w:rPr>
          <w:rFonts w:cstheme="minorHAnsi"/>
          <w:color w:val="000000" w:themeColor="text1"/>
          <w:sz w:val="18"/>
        </w:rPr>
      </w:pPr>
      <w:r w:rsidRPr="00556BA0">
        <w:rPr>
          <w:rFonts w:cstheme="minorHAnsi"/>
          <w:color w:val="000000" w:themeColor="text1"/>
          <w:sz w:val="18"/>
          <w:szCs w:val="18"/>
        </w:rPr>
        <w:t>CI stands for confidence interval; HR, hazard ratio</w:t>
      </w:r>
      <w:r w:rsidRPr="00556BA0">
        <w:rPr>
          <w:rFonts w:cstheme="minorHAnsi"/>
          <w:color w:val="000000" w:themeColor="text1"/>
          <w:sz w:val="18"/>
        </w:rPr>
        <w:t xml:space="preserve">; MR, </w:t>
      </w:r>
      <w:r w:rsidR="00C902DD" w:rsidRPr="00556BA0">
        <w:rPr>
          <w:rFonts w:cstheme="minorHAnsi"/>
          <w:color w:val="000000" w:themeColor="text1"/>
          <w:sz w:val="18"/>
        </w:rPr>
        <w:t xml:space="preserve">Mitral Regurgitation; TR, Tricuspid Regurgitation; </w:t>
      </w:r>
      <w:r w:rsidR="004018C0" w:rsidRPr="00556BA0">
        <w:rPr>
          <w:rFonts w:cstheme="minorHAnsi"/>
          <w:color w:val="000000" w:themeColor="text1"/>
          <w:sz w:val="18"/>
        </w:rPr>
        <w:t>TAPSE/PASP</w:t>
      </w:r>
      <w:r w:rsidR="00C902DD" w:rsidRPr="00556BA0">
        <w:rPr>
          <w:rFonts w:cstheme="minorHAnsi"/>
          <w:color w:val="000000" w:themeColor="text1"/>
          <w:sz w:val="18"/>
        </w:rPr>
        <w:t>,</w:t>
      </w:r>
      <w:r w:rsidR="004018C0" w:rsidRPr="00556BA0">
        <w:rPr>
          <w:rFonts w:cstheme="minorHAnsi"/>
          <w:color w:val="000000" w:themeColor="text1"/>
          <w:sz w:val="18"/>
        </w:rPr>
        <w:t xml:space="preserve"> Tricuspid Annular Plane Systolic Excursion/Pulmonary Artery Systolic Pressure</w:t>
      </w:r>
      <w:r w:rsidR="00C902DD" w:rsidRPr="00556BA0">
        <w:rPr>
          <w:rFonts w:cstheme="minorHAnsi"/>
          <w:color w:val="000000" w:themeColor="text1"/>
          <w:sz w:val="18"/>
        </w:rPr>
        <w:t xml:space="preserve">; </w:t>
      </w:r>
      <w:r w:rsidR="00C902DD" w:rsidRPr="00556BA0">
        <w:rPr>
          <w:rFonts w:cstheme="minorHAnsi"/>
          <w:color w:val="000000" w:themeColor="text1"/>
          <w:sz w:val="18"/>
          <w:szCs w:val="18"/>
        </w:rPr>
        <w:t>STS-PROM</w:t>
      </w:r>
      <w:r w:rsidR="002F53B4" w:rsidRPr="00556BA0">
        <w:rPr>
          <w:rFonts w:cstheme="minorHAnsi"/>
          <w:color w:val="000000" w:themeColor="text1"/>
          <w:sz w:val="18"/>
          <w:szCs w:val="18"/>
        </w:rPr>
        <w:t>,</w:t>
      </w:r>
      <w:r w:rsidR="00C902DD" w:rsidRPr="00556BA0">
        <w:rPr>
          <w:rFonts w:cstheme="minorHAnsi"/>
          <w:color w:val="000000" w:themeColor="text1"/>
          <w:sz w:val="18"/>
          <w:szCs w:val="18"/>
        </w:rPr>
        <w:t xml:space="preserve"> Society of Thoracic Surgeons Predicted Risk of Mortality.</w:t>
      </w:r>
    </w:p>
    <w:p w14:paraId="167B54D2" w14:textId="77777777" w:rsidR="00391E4D" w:rsidRPr="00556BA0" w:rsidRDefault="00391E4D" w:rsidP="004018C0">
      <w:pPr>
        <w:spacing w:after="0" w:line="240" w:lineRule="auto"/>
        <w:contextualSpacing/>
        <w:rPr>
          <w:rFonts w:cstheme="minorHAnsi"/>
          <w:b/>
          <w:bCs/>
          <w:color w:val="000000" w:themeColor="text1"/>
        </w:rPr>
      </w:pPr>
    </w:p>
    <w:p w14:paraId="6976581B" w14:textId="3E6976BF" w:rsidR="00391E4D" w:rsidRPr="00556BA0" w:rsidRDefault="00847D87" w:rsidP="004018C0">
      <w:pPr>
        <w:spacing w:after="0" w:line="240" w:lineRule="auto"/>
        <w:contextualSpacing/>
        <w:rPr>
          <w:rFonts w:cstheme="minorHAnsi"/>
          <w:b/>
          <w:bCs/>
          <w:color w:val="000000" w:themeColor="text1"/>
        </w:rPr>
      </w:pPr>
      <w:r w:rsidRPr="00556BA0">
        <w:rPr>
          <w:rFonts w:cstheme="minorHAnsi"/>
          <w:b/>
          <w:bCs/>
          <w:color w:val="000000" w:themeColor="text1"/>
        </w:rPr>
        <w:t xml:space="preserve">Supplemental Table 5A. </w:t>
      </w:r>
      <w:r w:rsidRPr="00556BA0">
        <w:rPr>
          <w:rFonts w:cstheme="minorHAnsi"/>
          <w:bCs/>
          <w:color w:val="000000" w:themeColor="text1"/>
        </w:rPr>
        <w:t xml:space="preserve">Sensitivity Analysis including only male patients (N=235) </w:t>
      </w:r>
    </w:p>
    <w:tbl>
      <w:tblPr>
        <w:tblW w:w="9425" w:type="dxa"/>
        <w:tblInd w:w="-10" w:type="dxa"/>
        <w:tblCellMar>
          <w:left w:w="0" w:type="dxa"/>
          <w:right w:w="0" w:type="dxa"/>
        </w:tblCellMar>
        <w:tblLook w:val="04A0" w:firstRow="1" w:lastRow="0" w:firstColumn="1" w:lastColumn="0" w:noHBand="0" w:noVBand="1"/>
      </w:tblPr>
      <w:tblGrid>
        <w:gridCol w:w="3510"/>
        <w:gridCol w:w="702"/>
        <w:gridCol w:w="1272"/>
        <w:gridCol w:w="918"/>
        <w:gridCol w:w="761"/>
        <w:gridCol w:w="1387"/>
        <w:gridCol w:w="875"/>
      </w:tblGrid>
      <w:tr w:rsidR="00556BA0" w:rsidRPr="00556BA0" w14:paraId="1CB27F54" w14:textId="77777777" w:rsidTr="00847D87">
        <w:trPr>
          <w:trHeight w:val="144"/>
        </w:trPr>
        <w:tc>
          <w:tcPr>
            <w:tcW w:w="3510" w:type="dxa"/>
            <w:vMerge w:val="restart"/>
            <w:tcBorders>
              <w:top w:val="single" w:sz="8" w:space="0" w:color="auto"/>
              <w:left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14:paraId="40185006" w14:textId="77777777" w:rsidR="00847D87" w:rsidRPr="00556BA0" w:rsidRDefault="00847D87" w:rsidP="00847D87">
            <w:pPr>
              <w:spacing w:after="0" w:line="240" w:lineRule="auto"/>
              <w:contextualSpacing/>
              <w:rPr>
                <w:rFonts w:cstheme="minorHAnsi"/>
                <w:b/>
                <w:color w:val="000000" w:themeColor="text1"/>
              </w:rPr>
            </w:pPr>
            <w:r w:rsidRPr="00556BA0">
              <w:rPr>
                <w:rFonts w:cstheme="minorHAnsi"/>
                <w:b/>
                <w:color w:val="000000" w:themeColor="text1"/>
              </w:rPr>
              <w:t>Variable</w:t>
            </w:r>
          </w:p>
        </w:tc>
        <w:tc>
          <w:tcPr>
            <w:tcW w:w="2892" w:type="dxa"/>
            <w:gridSpan w:val="3"/>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14:paraId="7FC2D1D0"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Unadjusted</w:t>
            </w:r>
          </w:p>
        </w:tc>
        <w:tc>
          <w:tcPr>
            <w:tcW w:w="3023" w:type="dxa"/>
            <w:gridSpan w:val="3"/>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6FF81E62" w14:textId="09D32682" w:rsidR="00847D87" w:rsidRPr="00556BA0" w:rsidRDefault="00847D87" w:rsidP="00847D87">
            <w:pPr>
              <w:spacing w:after="0" w:line="240" w:lineRule="auto"/>
              <w:contextualSpacing/>
              <w:jc w:val="center"/>
              <w:rPr>
                <w:rFonts w:cstheme="minorHAnsi"/>
                <w:color w:val="000000" w:themeColor="text1"/>
              </w:rPr>
            </w:pPr>
            <w:r w:rsidRPr="00556BA0">
              <w:rPr>
                <w:rFonts w:cstheme="minorHAnsi"/>
                <w:b/>
                <w:color w:val="000000" w:themeColor="text1"/>
              </w:rPr>
              <w:t>Adjusted for age, AF, LVEF, SVI, and STS-PROM</w:t>
            </w:r>
          </w:p>
        </w:tc>
      </w:tr>
      <w:tr w:rsidR="00556BA0" w:rsidRPr="00556BA0" w14:paraId="6D912C8D" w14:textId="77777777" w:rsidTr="00847D87">
        <w:trPr>
          <w:trHeight w:val="144"/>
        </w:trPr>
        <w:tc>
          <w:tcPr>
            <w:tcW w:w="3510"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6CB7862" w14:textId="77777777" w:rsidR="00847D87" w:rsidRPr="00556BA0" w:rsidRDefault="00847D87" w:rsidP="00847D87">
            <w:pPr>
              <w:spacing w:after="0" w:line="240" w:lineRule="auto"/>
              <w:contextualSpacing/>
              <w:rPr>
                <w:rFonts w:cstheme="minorHAnsi"/>
                <w:color w:val="000000" w:themeColor="text1"/>
              </w:rPr>
            </w:pPr>
          </w:p>
        </w:tc>
        <w:tc>
          <w:tcPr>
            <w:tcW w:w="702"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46D60A4A"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HR</w:t>
            </w:r>
          </w:p>
        </w:tc>
        <w:tc>
          <w:tcPr>
            <w:tcW w:w="1272"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1C5585B0"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95% CI</w:t>
            </w:r>
          </w:p>
        </w:tc>
        <w:tc>
          <w:tcPr>
            <w:tcW w:w="918"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17F66B62"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P-Value</w:t>
            </w:r>
          </w:p>
        </w:tc>
        <w:tc>
          <w:tcPr>
            <w:tcW w:w="76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3825C27"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HR</w:t>
            </w:r>
          </w:p>
        </w:tc>
        <w:tc>
          <w:tcPr>
            <w:tcW w:w="138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1B161DEF"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95% CI</w:t>
            </w:r>
          </w:p>
        </w:tc>
        <w:tc>
          <w:tcPr>
            <w:tcW w:w="87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A872487"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P-Value</w:t>
            </w:r>
          </w:p>
        </w:tc>
      </w:tr>
      <w:tr w:rsidR="00556BA0" w:rsidRPr="00556BA0" w14:paraId="40EF939A" w14:textId="77777777" w:rsidTr="00847D87">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567116F" w14:textId="77777777" w:rsidR="00847D87" w:rsidRPr="00556BA0" w:rsidRDefault="00847D87" w:rsidP="00847D87">
            <w:pPr>
              <w:spacing w:after="0" w:line="240" w:lineRule="auto"/>
              <w:contextualSpacing/>
              <w:rPr>
                <w:rFonts w:cstheme="minorHAnsi"/>
                <w:color w:val="000000" w:themeColor="text1"/>
              </w:rPr>
            </w:pPr>
            <w:r w:rsidRPr="00556BA0">
              <w:rPr>
                <w:rFonts w:cstheme="minorHAnsi"/>
                <w:color w:val="000000" w:themeColor="text1"/>
              </w:rPr>
              <w:t>TAPSE/PASP (vs. ≥ 0.059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14C50A" w14:textId="77777777" w:rsidR="00847D87" w:rsidRPr="00556BA0" w:rsidRDefault="00847D87" w:rsidP="00847D87">
            <w:pPr>
              <w:spacing w:after="0" w:line="240" w:lineRule="auto"/>
              <w:contextualSpacing/>
              <w:rPr>
                <w:rFonts w:cstheme="minorHAnsi"/>
                <w:color w:val="000000" w:themeColor="text1"/>
              </w:rPr>
            </w:pP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DD7D1E5" w14:textId="77777777" w:rsidR="00847D87" w:rsidRPr="00556BA0" w:rsidRDefault="00847D87" w:rsidP="00847D87">
            <w:pPr>
              <w:spacing w:after="0" w:line="240" w:lineRule="auto"/>
              <w:contextualSpacing/>
              <w:rPr>
                <w:rFonts w:cstheme="minorHAnsi"/>
                <w:color w:val="000000" w:themeColor="text1"/>
              </w:rPr>
            </w:pP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B9C200C" w14:textId="77777777" w:rsidR="00847D87" w:rsidRPr="00556BA0" w:rsidRDefault="00847D87" w:rsidP="00847D87">
            <w:pPr>
              <w:spacing w:after="0" w:line="240" w:lineRule="auto"/>
              <w:contextualSpacing/>
              <w:rPr>
                <w:rFonts w:cstheme="minorHAnsi"/>
                <w:color w:val="000000" w:themeColor="text1"/>
              </w:rPr>
            </w:pP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bottom"/>
          </w:tcPr>
          <w:p w14:paraId="5F864EBD" w14:textId="77777777" w:rsidR="00847D87" w:rsidRPr="00556BA0" w:rsidRDefault="00847D87" w:rsidP="00847D87">
            <w:pPr>
              <w:spacing w:after="0" w:line="240" w:lineRule="auto"/>
              <w:contextualSpacing/>
              <w:rPr>
                <w:rFonts w:cstheme="minorHAnsi"/>
                <w:color w:val="000000" w:themeColor="text1"/>
              </w:rPr>
            </w:pP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bottom"/>
          </w:tcPr>
          <w:p w14:paraId="3E879588" w14:textId="77777777" w:rsidR="00847D87" w:rsidRPr="00556BA0" w:rsidRDefault="00847D87" w:rsidP="00847D87">
            <w:pPr>
              <w:spacing w:after="0" w:line="240" w:lineRule="auto"/>
              <w:contextualSpacing/>
              <w:jc w:val="center"/>
              <w:rPr>
                <w:rFonts w:cstheme="minorHAnsi"/>
                <w:color w:val="000000" w:themeColor="text1"/>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bottom"/>
          </w:tcPr>
          <w:p w14:paraId="72805952" w14:textId="77777777" w:rsidR="00847D87" w:rsidRPr="00556BA0" w:rsidRDefault="00847D87" w:rsidP="00847D87">
            <w:pPr>
              <w:spacing w:after="0" w:line="240" w:lineRule="auto"/>
              <w:contextualSpacing/>
              <w:rPr>
                <w:rFonts w:cstheme="minorHAnsi"/>
                <w:color w:val="000000" w:themeColor="text1"/>
              </w:rPr>
            </w:pPr>
          </w:p>
        </w:tc>
      </w:tr>
      <w:tr w:rsidR="00556BA0" w:rsidRPr="00556BA0" w14:paraId="4F194DD2" w14:textId="77777777" w:rsidTr="00847D87">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FE5BAE" w14:textId="5B8C9C1C" w:rsidR="00847D87" w:rsidRPr="00556BA0" w:rsidRDefault="00847D87" w:rsidP="00847D87">
            <w:pPr>
              <w:spacing w:after="0" w:line="240" w:lineRule="auto"/>
              <w:contextualSpacing/>
              <w:rPr>
                <w:rFonts w:cstheme="minorHAnsi"/>
                <w:color w:val="000000" w:themeColor="text1"/>
              </w:rPr>
            </w:pPr>
            <w:r w:rsidRPr="00556BA0">
              <w:rPr>
                <w:color w:val="000000" w:themeColor="text1"/>
              </w:rPr>
              <w:t xml:space="preserve">   &lt;0.029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hideMark/>
          </w:tcPr>
          <w:p w14:paraId="560FE8CB" w14:textId="0FB27912"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3.73</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hideMark/>
          </w:tcPr>
          <w:p w14:paraId="3B6291A2" w14:textId="1833A3A0"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(1.41, 9.90)</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14:paraId="4F79BE2E" w14:textId="27BBA5F6"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0.008</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14:paraId="0C81CBBF" w14:textId="317FA16E"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2.99</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6A721A7A" w14:textId="03AC695C"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(1.07, 8.32)</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366EAE16" w14:textId="62D52059"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0.036</w:t>
            </w:r>
          </w:p>
        </w:tc>
      </w:tr>
      <w:tr w:rsidR="00556BA0" w:rsidRPr="00556BA0" w14:paraId="6CF0CB13" w14:textId="77777777" w:rsidTr="00847D87">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8CB443D" w14:textId="2CA0CC23" w:rsidR="00847D87" w:rsidRPr="00556BA0" w:rsidRDefault="00847D87" w:rsidP="00847D87">
            <w:pPr>
              <w:spacing w:after="0" w:line="240" w:lineRule="auto"/>
              <w:contextualSpacing/>
              <w:rPr>
                <w:rFonts w:cstheme="minorHAnsi"/>
                <w:color w:val="000000" w:themeColor="text1"/>
              </w:rPr>
            </w:pPr>
            <w:r w:rsidRPr="00556BA0">
              <w:rPr>
                <w:color w:val="000000" w:themeColor="text1"/>
              </w:rPr>
              <w:t xml:space="preserve">   0.029-0.043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hideMark/>
          </w:tcPr>
          <w:p w14:paraId="49058E8F" w14:textId="1063F3D6"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4.77</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hideMark/>
          </w:tcPr>
          <w:p w14:paraId="753AD8D7" w14:textId="174EFCCF"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(1.78, 12.8)</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14:paraId="6D9DA896" w14:textId="1A8A99F3"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0.002</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14:paraId="545985B1" w14:textId="1A694182"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3.31</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096AB33E" w14:textId="2E673D64"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(1.16, 9.46)</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5D6B0021" w14:textId="3CF289FD"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0.023</w:t>
            </w:r>
          </w:p>
        </w:tc>
      </w:tr>
      <w:tr w:rsidR="00556BA0" w:rsidRPr="00556BA0" w14:paraId="69358792" w14:textId="77777777" w:rsidTr="00847D87">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AB96FA" w14:textId="2408577A" w:rsidR="00847D87" w:rsidRPr="00556BA0" w:rsidRDefault="00847D87" w:rsidP="00847D87">
            <w:pPr>
              <w:spacing w:after="0" w:line="240" w:lineRule="auto"/>
              <w:contextualSpacing/>
              <w:rPr>
                <w:rFonts w:cstheme="minorHAnsi"/>
                <w:color w:val="000000" w:themeColor="text1"/>
              </w:rPr>
            </w:pPr>
            <w:r w:rsidRPr="00556BA0">
              <w:rPr>
                <w:color w:val="000000" w:themeColor="text1"/>
              </w:rPr>
              <w:t xml:space="preserve">   0.043-0.059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hideMark/>
          </w:tcPr>
          <w:p w14:paraId="0DCBF76C" w14:textId="7007A1A2"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2.38</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hideMark/>
          </w:tcPr>
          <w:p w14:paraId="64DFB4C9" w14:textId="3554B1F9"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(0.83, 6.86)</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14:paraId="752778F4" w14:textId="6420EBA0"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0.107</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14:paraId="0658251A" w14:textId="2FEE3763"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2.35</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7E93FEAE" w14:textId="15FB9F00"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(0.81, 6.81)</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0E9E47CF" w14:textId="78EABBDE"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0.115</w:t>
            </w:r>
          </w:p>
        </w:tc>
      </w:tr>
    </w:tbl>
    <w:p w14:paraId="4C847DBF" w14:textId="77777777" w:rsidR="004018C0" w:rsidRPr="00556BA0" w:rsidRDefault="004018C0" w:rsidP="00BD014C">
      <w:pPr>
        <w:spacing w:after="0" w:line="240" w:lineRule="auto"/>
        <w:contextualSpacing/>
        <w:rPr>
          <w:rFonts w:cstheme="minorHAnsi"/>
          <w:b/>
          <w:color w:val="000000" w:themeColor="text1"/>
        </w:rPr>
      </w:pPr>
    </w:p>
    <w:p w14:paraId="2339596B" w14:textId="77777777" w:rsidR="00847D87" w:rsidRPr="00556BA0" w:rsidRDefault="00847D87" w:rsidP="00847D87">
      <w:pPr>
        <w:spacing w:after="0" w:line="240" w:lineRule="auto"/>
        <w:contextualSpacing/>
        <w:rPr>
          <w:rFonts w:cstheme="minorHAnsi"/>
          <w:b/>
          <w:bCs/>
          <w:color w:val="000000" w:themeColor="text1"/>
        </w:rPr>
      </w:pPr>
    </w:p>
    <w:p w14:paraId="16226FB4" w14:textId="6A3AF87C" w:rsidR="00847D87" w:rsidRPr="00556BA0" w:rsidRDefault="00847D87" w:rsidP="00847D87">
      <w:pPr>
        <w:spacing w:after="0" w:line="240" w:lineRule="auto"/>
        <w:contextualSpacing/>
        <w:rPr>
          <w:rFonts w:cstheme="minorHAnsi"/>
          <w:b/>
          <w:bCs/>
          <w:color w:val="000000" w:themeColor="text1"/>
        </w:rPr>
      </w:pPr>
      <w:r w:rsidRPr="00556BA0">
        <w:rPr>
          <w:rFonts w:cstheme="minorHAnsi"/>
          <w:b/>
          <w:bCs/>
          <w:color w:val="000000" w:themeColor="text1"/>
        </w:rPr>
        <w:lastRenderedPageBreak/>
        <w:t xml:space="preserve">Supplemental Table 5B. </w:t>
      </w:r>
      <w:r w:rsidRPr="00556BA0">
        <w:rPr>
          <w:rFonts w:cstheme="minorHAnsi"/>
          <w:bCs/>
          <w:color w:val="000000" w:themeColor="text1"/>
        </w:rPr>
        <w:t xml:space="preserve">Sensitivity Analysis including only female patients (N=222) </w:t>
      </w:r>
    </w:p>
    <w:tbl>
      <w:tblPr>
        <w:tblW w:w="9425" w:type="dxa"/>
        <w:tblInd w:w="-10" w:type="dxa"/>
        <w:tblCellMar>
          <w:left w:w="0" w:type="dxa"/>
          <w:right w:w="0" w:type="dxa"/>
        </w:tblCellMar>
        <w:tblLook w:val="04A0" w:firstRow="1" w:lastRow="0" w:firstColumn="1" w:lastColumn="0" w:noHBand="0" w:noVBand="1"/>
      </w:tblPr>
      <w:tblGrid>
        <w:gridCol w:w="3510"/>
        <w:gridCol w:w="702"/>
        <w:gridCol w:w="1272"/>
        <w:gridCol w:w="918"/>
        <w:gridCol w:w="761"/>
        <w:gridCol w:w="1387"/>
        <w:gridCol w:w="875"/>
      </w:tblGrid>
      <w:tr w:rsidR="00556BA0" w:rsidRPr="00556BA0" w14:paraId="23ABA3D8" w14:textId="77777777" w:rsidTr="00847D87">
        <w:trPr>
          <w:trHeight w:val="144"/>
        </w:trPr>
        <w:tc>
          <w:tcPr>
            <w:tcW w:w="3510" w:type="dxa"/>
            <w:vMerge w:val="restart"/>
            <w:tcBorders>
              <w:top w:val="single" w:sz="8" w:space="0" w:color="auto"/>
              <w:left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14:paraId="42240EED" w14:textId="77777777" w:rsidR="00847D87" w:rsidRPr="00556BA0" w:rsidRDefault="00847D87" w:rsidP="00847D87">
            <w:pPr>
              <w:spacing w:after="0" w:line="240" w:lineRule="auto"/>
              <w:contextualSpacing/>
              <w:rPr>
                <w:rFonts w:cstheme="minorHAnsi"/>
                <w:b/>
                <w:color w:val="000000" w:themeColor="text1"/>
              </w:rPr>
            </w:pPr>
            <w:r w:rsidRPr="00556BA0">
              <w:rPr>
                <w:rFonts w:cstheme="minorHAnsi"/>
                <w:b/>
                <w:color w:val="000000" w:themeColor="text1"/>
              </w:rPr>
              <w:t>Variable</w:t>
            </w:r>
          </w:p>
        </w:tc>
        <w:tc>
          <w:tcPr>
            <w:tcW w:w="2892" w:type="dxa"/>
            <w:gridSpan w:val="3"/>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14:paraId="7C5D7F53"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Unadjusted</w:t>
            </w:r>
          </w:p>
        </w:tc>
        <w:tc>
          <w:tcPr>
            <w:tcW w:w="3023" w:type="dxa"/>
            <w:gridSpan w:val="3"/>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9EA7C34" w14:textId="77777777" w:rsidR="00847D87" w:rsidRPr="00556BA0" w:rsidRDefault="00847D87" w:rsidP="00847D87">
            <w:pPr>
              <w:spacing w:after="0" w:line="240" w:lineRule="auto"/>
              <w:contextualSpacing/>
              <w:jc w:val="center"/>
              <w:rPr>
                <w:rFonts w:cstheme="minorHAnsi"/>
                <w:color w:val="000000" w:themeColor="text1"/>
              </w:rPr>
            </w:pPr>
            <w:r w:rsidRPr="00556BA0">
              <w:rPr>
                <w:rFonts w:cstheme="minorHAnsi"/>
                <w:b/>
                <w:color w:val="000000" w:themeColor="text1"/>
              </w:rPr>
              <w:t>Adjusted for age, AF, LVEF, SVI, and STS-PROM</w:t>
            </w:r>
          </w:p>
        </w:tc>
      </w:tr>
      <w:tr w:rsidR="00556BA0" w:rsidRPr="00556BA0" w14:paraId="71BE2CAC" w14:textId="77777777" w:rsidTr="00847D87">
        <w:trPr>
          <w:trHeight w:val="144"/>
        </w:trPr>
        <w:tc>
          <w:tcPr>
            <w:tcW w:w="3510"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bottom"/>
          </w:tcPr>
          <w:p w14:paraId="0AB95DDA" w14:textId="77777777" w:rsidR="00847D87" w:rsidRPr="00556BA0" w:rsidRDefault="00847D87" w:rsidP="00847D87">
            <w:pPr>
              <w:spacing w:after="0" w:line="240" w:lineRule="auto"/>
              <w:contextualSpacing/>
              <w:rPr>
                <w:rFonts w:cstheme="minorHAnsi"/>
                <w:color w:val="000000" w:themeColor="text1"/>
              </w:rPr>
            </w:pPr>
          </w:p>
        </w:tc>
        <w:tc>
          <w:tcPr>
            <w:tcW w:w="702"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04523982"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HR</w:t>
            </w:r>
          </w:p>
        </w:tc>
        <w:tc>
          <w:tcPr>
            <w:tcW w:w="1272"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6174E460"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95% CI</w:t>
            </w:r>
          </w:p>
        </w:tc>
        <w:tc>
          <w:tcPr>
            <w:tcW w:w="918"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5C6A20E6"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P-Value</w:t>
            </w:r>
          </w:p>
        </w:tc>
        <w:tc>
          <w:tcPr>
            <w:tcW w:w="76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6E7CF237"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HR</w:t>
            </w:r>
          </w:p>
        </w:tc>
        <w:tc>
          <w:tcPr>
            <w:tcW w:w="138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A651FF1"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95% CI</w:t>
            </w:r>
          </w:p>
        </w:tc>
        <w:tc>
          <w:tcPr>
            <w:tcW w:w="87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2487330D" w14:textId="77777777" w:rsidR="00847D87" w:rsidRPr="00556BA0" w:rsidRDefault="00847D87" w:rsidP="00847D87">
            <w:pPr>
              <w:spacing w:after="0" w:line="240" w:lineRule="auto"/>
              <w:contextualSpacing/>
              <w:jc w:val="center"/>
              <w:rPr>
                <w:rFonts w:cstheme="minorHAnsi"/>
                <w:b/>
                <w:color w:val="000000" w:themeColor="text1"/>
              </w:rPr>
            </w:pPr>
            <w:r w:rsidRPr="00556BA0">
              <w:rPr>
                <w:rFonts w:cstheme="minorHAnsi"/>
                <w:b/>
                <w:color w:val="000000" w:themeColor="text1"/>
              </w:rPr>
              <w:t>P-Value</w:t>
            </w:r>
          </w:p>
        </w:tc>
      </w:tr>
      <w:tr w:rsidR="00556BA0" w:rsidRPr="00556BA0" w14:paraId="210DB112" w14:textId="77777777" w:rsidTr="00847D87">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7C4B01B" w14:textId="77777777" w:rsidR="00847D87" w:rsidRPr="00556BA0" w:rsidRDefault="00847D87" w:rsidP="00847D87">
            <w:pPr>
              <w:spacing w:after="0" w:line="240" w:lineRule="auto"/>
              <w:contextualSpacing/>
              <w:rPr>
                <w:rFonts w:cstheme="minorHAnsi"/>
                <w:color w:val="000000" w:themeColor="text1"/>
              </w:rPr>
            </w:pPr>
            <w:r w:rsidRPr="00556BA0">
              <w:rPr>
                <w:rFonts w:cstheme="minorHAnsi"/>
                <w:color w:val="000000" w:themeColor="text1"/>
              </w:rPr>
              <w:t>TAPSE/PASP (vs. ≥ 0.059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FA4CBC2" w14:textId="77777777" w:rsidR="00847D87" w:rsidRPr="00556BA0" w:rsidRDefault="00847D87" w:rsidP="00847D87">
            <w:pPr>
              <w:spacing w:after="0" w:line="240" w:lineRule="auto"/>
              <w:contextualSpacing/>
              <w:rPr>
                <w:rFonts w:cstheme="minorHAnsi"/>
                <w:color w:val="000000" w:themeColor="text1"/>
              </w:rPr>
            </w:pP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029A40D" w14:textId="77777777" w:rsidR="00847D87" w:rsidRPr="00556BA0" w:rsidRDefault="00847D87" w:rsidP="00847D87">
            <w:pPr>
              <w:spacing w:after="0" w:line="240" w:lineRule="auto"/>
              <w:contextualSpacing/>
              <w:rPr>
                <w:rFonts w:cstheme="minorHAnsi"/>
                <w:color w:val="000000" w:themeColor="text1"/>
              </w:rPr>
            </w:pP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88740A4" w14:textId="77777777" w:rsidR="00847D87" w:rsidRPr="00556BA0" w:rsidRDefault="00847D87" w:rsidP="00847D87">
            <w:pPr>
              <w:spacing w:after="0" w:line="240" w:lineRule="auto"/>
              <w:contextualSpacing/>
              <w:rPr>
                <w:rFonts w:cstheme="minorHAnsi"/>
                <w:color w:val="000000" w:themeColor="text1"/>
              </w:rPr>
            </w:pP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bottom"/>
          </w:tcPr>
          <w:p w14:paraId="07C7BD15" w14:textId="77777777" w:rsidR="00847D87" w:rsidRPr="00556BA0" w:rsidRDefault="00847D87" w:rsidP="00847D87">
            <w:pPr>
              <w:spacing w:after="0" w:line="240" w:lineRule="auto"/>
              <w:contextualSpacing/>
              <w:rPr>
                <w:rFonts w:cstheme="minorHAnsi"/>
                <w:color w:val="000000" w:themeColor="text1"/>
              </w:rPr>
            </w:pP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bottom"/>
          </w:tcPr>
          <w:p w14:paraId="14AD7884" w14:textId="77777777" w:rsidR="00847D87" w:rsidRPr="00556BA0" w:rsidRDefault="00847D87" w:rsidP="00847D87">
            <w:pPr>
              <w:spacing w:after="0" w:line="240" w:lineRule="auto"/>
              <w:contextualSpacing/>
              <w:jc w:val="center"/>
              <w:rPr>
                <w:rFonts w:cstheme="minorHAnsi"/>
                <w:color w:val="000000" w:themeColor="text1"/>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bottom"/>
          </w:tcPr>
          <w:p w14:paraId="5DF52808" w14:textId="77777777" w:rsidR="00847D87" w:rsidRPr="00556BA0" w:rsidRDefault="00847D87" w:rsidP="00847D87">
            <w:pPr>
              <w:spacing w:after="0" w:line="240" w:lineRule="auto"/>
              <w:contextualSpacing/>
              <w:rPr>
                <w:rFonts w:cstheme="minorHAnsi"/>
                <w:color w:val="000000" w:themeColor="text1"/>
              </w:rPr>
            </w:pPr>
          </w:p>
        </w:tc>
      </w:tr>
      <w:tr w:rsidR="00556BA0" w:rsidRPr="00556BA0" w14:paraId="7DABA7FE" w14:textId="77777777" w:rsidTr="00847D87">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4EC42D" w14:textId="578F53DA" w:rsidR="00847D87" w:rsidRPr="00556BA0" w:rsidRDefault="00847D87" w:rsidP="00847D87">
            <w:pPr>
              <w:spacing w:after="0" w:line="240" w:lineRule="auto"/>
              <w:contextualSpacing/>
              <w:rPr>
                <w:rFonts w:cstheme="minorHAnsi"/>
                <w:color w:val="000000" w:themeColor="text1"/>
              </w:rPr>
            </w:pPr>
            <w:r w:rsidRPr="00556BA0">
              <w:rPr>
                <w:color w:val="000000" w:themeColor="text1"/>
              </w:rPr>
              <w:t xml:space="preserve">   &lt;0.029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hideMark/>
          </w:tcPr>
          <w:p w14:paraId="59C8B482" w14:textId="3B3E2EC2"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2.13</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hideMark/>
          </w:tcPr>
          <w:p w14:paraId="03C1C7FB" w14:textId="6F9135B1"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(0.80, 5.63)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14:paraId="3C21991D" w14:textId="2B72B4FE"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0.132</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14:paraId="6FFBB876" w14:textId="2165358C"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1.79</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26E07949" w14:textId="75DAB8B5"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(0.64, 5.01)</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0C99A716" w14:textId="36AC7271"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0.215</w:t>
            </w:r>
          </w:p>
        </w:tc>
      </w:tr>
      <w:tr w:rsidR="00556BA0" w:rsidRPr="00556BA0" w14:paraId="71A95AB7" w14:textId="77777777" w:rsidTr="00847D87">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D58B389" w14:textId="2951E841" w:rsidR="00847D87" w:rsidRPr="00556BA0" w:rsidRDefault="00847D87" w:rsidP="00847D87">
            <w:pPr>
              <w:spacing w:after="0" w:line="240" w:lineRule="auto"/>
              <w:contextualSpacing/>
              <w:rPr>
                <w:rFonts w:cstheme="minorHAnsi"/>
                <w:color w:val="000000" w:themeColor="text1"/>
              </w:rPr>
            </w:pPr>
            <w:r w:rsidRPr="00556BA0">
              <w:rPr>
                <w:color w:val="000000" w:themeColor="text1"/>
              </w:rPr>
              <w:t xml:space="preserve">   0.029-0.043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hideMark/>
          </w:tcPr>
          <w:p w14:paraId="0EEC56C7" w14:textId="4E799521"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2.03</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hideMark/>
          </w:tcPr>
          <w:p w14:paraId="1BC9D920" w14:textId="23A34B81"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(0.79, 5.23)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14:paraId="299B6962" w14:textId="3808692E"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0.141</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14:paraId="4A269663" w14:textId="699615EB"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1.85</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4564403C" w14:textId="0308B280"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(0.69, 4.90)</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320129B2" w14:textId="4D64DC3E"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0.283</w:t>
            </w:r>
          </w:p>
        </w:tc>
      </w:tr>
      <w:tr w:rsidR="00556BA0" w:rsidRPr="00556BA0" w14:paraId="0005BD3B" w14:textId="77777777" w:rsidTr="00847D87">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0A2282" w14:textId="1B7F016C" w:rsidR="00847D87" w:rsidRPr="00556BA0" w:rsidRDefault="00847D87" w:rsidP="00847D87">
            <w:pPr>
              <w:spacing w:after="0" w:line="240" w:lineRule="auto"/>
              <w:contextualSpacing/>
              <w:rPr>
                <w:rFonts w:cstheme="minorHAnsi"/>
                <w:color w:val="000000" w:themeColor="text1"/>
              </w:rPr>
            </w:pPr>
            <w:r w:rsidRPr="00556BA0">
              <w:rPr>
                <w:color w:val="000000" w:themeColor="text1"/>
              </w:rPr>
              <w:t xml:space="preserve">   0.043-0.059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hideMark/>
          </w:tcPr>
          <w:p w14:paraId="64DA8ACC" w14:textId="5B7E0E8F"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1.90</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hideMark/>
          </w:tcPr>
          <w:p w14:paraId="2F0BAF71" w14:textId="66E7CF80"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(0.72, 5.01)</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14:paraId="6E565B23" w14:textId="191FFA81"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0.197</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14:paraId="01F34CCC" w14:textId="11ED950A"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1.74</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6DD5E3FB" w14:textId="32DA6AE0"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(0.63, 4.85)</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41980507" w14:textId="2225ED92" w:rsidR="00847D87" w:rsidRPr="00556BA0" w:rsidRDefault="00847D87" w:rsidP="00847D87">
            <w:pPr>
              <w:spacing w:after="0" w:line="240" w:lineRule="auto"/>
              <w:contextualSpacing/>
              <w:jc w:val="center"/>
              <w:rPr>
                <w:rFonts w:cstheme="minorHAnsi"/>
                <w:color w:val="000000" w:themeColor="text1"/>
              </w:rPr>
            </w:pPr>
            <w:r w:rsidRPr="00556BA0">
              <w:rPr>
                <w:color w:val="000000" w:themeColor="text1"/>
              </w:rPr>
              <w:t>0.265</w:t>
            </w:r>
          </w:p>
        </w:tc>
      </w:tr>
    </w:tbl>
    <w:p w14:paraId="7739322F" w14:textId="77777777" w:rsidR="00847D87" w:rsidRPr="00556BA0" w:rsidRDefault="00847D87" w:rsidP="00847D87">
      <w:pPr>
        <w:spacing w:after="0" w:line="240" w:lineRule="auto"/>
        <w:contextualSpacing/>
        <w:rPr>
          <w:rFonts w:cstheme="minorHAnsi"/>
          <w:b/>
          <w:color w:val="000000" w:themeColor="text1"/>
        </w:rPr>
      </w:pPr>
    </w:p>
    <w:p w14:paraId="0FD719C0" w14:textId="77777777" w:rsidR="001F7935" w:rsidRPr="00556BA0" w:rsidRDefault="001F7935" w:rsidP="00847D87">
      <w:pPr>
        <w:spacing w:after="0" w:line="240" w:lineRule="auto"/>
        <w:contextualSpacing/>
        <w:rPr>
          <w:rFonts w:cstheme="minorHAnsi"/>
          <w:b/>
          <w:color w:val="000000" w:themeColor="text1"/>
        </w:rPr>
      </w:pPr>
    </w:p>
    <w:p w14:paraId="05575A0A" w14:textId="6F013463" w:rsidR="001F7935" w:rsidRPr="00556BA0" w:rsidRDefault="001F7935" w:rsidP="001F7935">
      <w:pPr>
        <w:spacing w:after="0" w:line="240" w:lineRule="auto"/>
        <w:contextualSpacing/>
        <w:rPr>
          <w:rFonts w:cstheme="minorHAnsi"/>
          <w:b/>
          <w:bCs/>
          <w:color w:val="000000" w:themeColor="text1"/>
        </w:rPr>
      </w:pPr>
      <w:r w:rsidRPr="00556BA0">
        <w:rPr>
          <w:rFonts w:cstheme="minorHAnsi"/>
          <w:b/>
          <w:bCs/>
          <w:color w:val="000000" w:themeColor="text1"/>
        </w:rPr>
        <w:t xml:space="preserve">Supplemental Table 6. </w:t>
      </w:r>
      <w:r w:rsidRPr="00556BA0">
        <w:rPr>
          <w:rFonts w:cstheme="minorHAnsi"/>
          <w:bCs/>
          <w:color w:val="000000" w:themeColor="text1"/>
        </w:rPr>
        <w:t xml:space="preserve">Sensitivity Analysis including only patients without prior CABG (N=316) </w:t>
      </w:r>
    </w:p>
    <w:tbl>
      <w:tblPr>
        <w:tblW w:w="9425" w:type="dxa"/>
        <w:tblInd w:w="-10" w:type="dxa"/>
        <w:tblCellMar>
          <w:left w:w="0" w:type="dxa"/>
          <w:right w:w="0" w:type="dxa"/>
        </w:tblCellMar>
        <w:tblLook w:val="04A0" w:firstRow="1" w:lastRow="0" w:firstColumn="1" w:lastColumn="0" w:noHBand="0" w:noVBand="1"/>
      </w:tblPr>
      <w:tblGrid>
        <w:gridCol w:w="3510"/>
        <w:gridCol w:w="702"/>
        <w:gridCol w:w="1272"/>
        <w:gridCol w:w="918"/>
        <w:gridCol w:w="761"/>
        <w:gridCol w:w="1387"/>
        <w:gridCol w:w="875"/>
      </w:tblGrid>
      <w:tr w:rsidR="00556BA0" w:rsidRPr="00556BA0" w14:paraId="1086B2A4" w14:textId="77777777" w:rsidTr="00A661F3">
        <w:trPr>
          <w:trHeight w:val="144"/>
        </w:trPr>
        <w:tc>
          <w:tcPr>
            <w:tcW w:w="3510" w:type="dxa"/>
            <w:vMerge w:val="restart"/>
            <w:tcBorders>
              <w:top w:val="single" w:sz="8" w:space="0" w:color="auto"/>
              <w:left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14:paraId="0325E783" w14:textId="77777777" w:rsidR="001F7935" w:rsidRPr="00556BA0" w:rsidRDefault="001F7935" w:rsidP="00A661F3">
            <w:pPr>
              <w:spacing w:after="0" w:line="240" w:lineRule="auto"/>
              <w:contextualSpacing/>
              <w:rPr>
                <w:rFonts w:cstheme="minorHAnsi"/>
                <w:b/>
                <w:color w:val="000000" w:themeColor="text1"/>
              </w:rPr>
            </w:pPr>
            <w:r w:rsidRPr="00556BA0">
              <w:rPr>
                <w:rFonts w:cstheme="minorHAnsi"/>
                <w:b/>
                <w:color w:val="000000" w:themeColor="text1"/>
              </w:rPr>
              <w:t>Variable</w:t>
            </w:r>
          </w:p>
        </w:tc>
        <w:tc>
          <w:tcPr>
            <w:tcW w:w="2892" w:type="dxa"/>
            <w:gridSpan w:val="3"/>
            <w:tcBorders>
              <w:top w:val="single" w:sz="8" w:space="0" w:color="auto"/>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tcPr>
          <w:p w14:paraId="602F30B4" w14:textId="77777777" w:rsidR="001F7935" w:rsidRPr="00556BA0" w:rsidRDefault="001F7935" w:rsidP="00A661F3">
            <w:pPr>
              <w:spacing w:after="0" w:line="240" w:lineRule="auto"/>
              <w:contextualSpacing/>
              <w:jc w:val="center"/>
              <w:rPr>
                <w:rFonts w:cstheme="minorHAnsi"/>
                <w:b/>
                <w:color w:val="000000" w:themeColor="text1"/>
              </w:rPr>
            </w:pPr>
            <w:r w:rsidRPr="00556BA0">
              <w:rPr>
                <w:rFonts w:cstheme="minorHAnsi"/>
                <w:b/>
                <w:color w:val="000000" w:themeColor="text1"/>
              </w:rPr>
              <w:t>Unadjusted</w:t>
            </w:r>
          </w:p>
        </w:tc>
        <w:tc>
          <w:tcPr>
            <w:tcW w:w="3023" w:type="dxa"/>
            <w:gridSpan w:val="3"/>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0D6C585D" w14:textId="77777777" w:rsidR="001F7935" w:rsidRPr="00556BA0" w:rsidRDefault="001F7935" w:rsidP="00A661F3">
            <w:pPr>
              <w:spacing w:after="0" w:line="240" w:lineRule="auto"/>
              <w:contextualSpacing/>
              <w:jc w:val="center"/>
              <w:rPr>
                <w:rFonts w:cstheme="minorHAnsi"/>
                <w:color w:val="000000" w:themeColor="text1"/>
              </w:rPr>
            </w:pPr>
            <w:r w:rsidRPr="00556BA0">
              <w:rPr>
                <w:rFonts w:cstheme="minorHAnsi"/>
                <w:b/>
                <w:color w:val="000000" w:themeColor="text1"/>
              </w:rPr>
              <w:t>Adjusted for age, AF, LVEF, SVI, and STS-PROM</w:t>
            </w:r>
          </w:p>
        </w:tc>
      </w:tr>
      <w:tr w:rsidR="00556BA0" w:rsidRPr="00556BA0" w14:paraId="318252B0" w14:textId="77777777" w:rsidTr="00A661F3">
        <w:trPr>
          <w:trHeight w:val="144"/>
        </w:trPr>
        <w:tc>
          <w:tcPr>
            <w:tcW w:w="3510" w:type="dxa"/>
            <w:vMerge/>
            <w:tcBorders>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A8002AA" w14:textId="77777777" w:rsidR="001F7935" w:rsidRPr="00556BA0" w:rsidRDefault="001F7935" w:rsidP="00A661F3">
            <w:pPr>
              <w:spacing w:after="0" w:line="240" w:lineRule="auto"/>
              <w:contextualSpacing/>
              <w:rPr>
                <w:rFonts w:cstheme="minorHAnsi"/>
                <w:color w:val="000000" w:themeColor="text1"/>
              </w:rPr>
            </w:pPr>
          </w:p>
        </w:tc>
        <w:tc>
          <w:tcPr>
            <w:tcW w:w="702"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3BF2F95E" w14:textId="77777777" w:rsidR="001F7935" w:rsidRPr="00556BA0" w:rsidRDefault="001F7935" w:rsidP="00A661F3">
            <w:pPr>
              <w:spacing w:after="0" w:line="240" w:lineRule="auto"/>
              <w:contextualSpacing/>
              <w:jc w:val="center"/>
              <w:rPr>
                <w:rFonts w:cstheme="minorHAnsi"/>
                <w:b/>
                <w:color w:val="000000" w:themeColor="text1"/>
              </w:rPr>
            </w:pPr>
            <w:r w:rsidRPr="00556BA0">
              <w:rPr>
                <w:rFonts w:cstheme="minorHAnsi"/>
                <w:b/>
                <w:color w:val="000000" w:themeColor="text1"/>
              </w:rPr>
              <w:t>HR</w:t>
            </w:r>
          </w:p>
        </w:tc>
        <w:tc>
          <w:tcPr>
            <w:tcW w:w="1272"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73555B2B" w14:textId="77777777" w:rsidR="001F7935" w:rsidRPr="00556BA0" w:rsidRDefault="001F7935" w:rsidP="00A661F3">
            <w:pPr>
              <w:spacing w:after="0" w:line="240" w:lineRule="auto"/>
              <w:contextualSpacing/>
              <w:jc w:val="center"/>
              <w:rPr>
                <w:rFonts w:cstheme="minorHAnsi"/>
                <w:b/>
                <w:color w:val="000000" w:themeColor="text1"/>
              </w:rPr>
            </w:pPr>
            <w:r w:rsidRPr="00556BA0">
              <w:rPr>
                <w:rFonts w:cstheme="minorHAnsi"/>
                <w:b/>
                <w:color w:val="000000" w:themeColor="text1"/>
              </w:rPr>
              <w:t>95% CI</w:t>
            </w:r>
          </w:p>
        </w:tc>
        <w:tc>
          <w:tcPr>
            <w:tcW w:w="918"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2C978086" w14:textId="77777777" w:rsidR="001F7935" w:rsidRPr="00556BA0" w:rsidRDefault="001F7935" w:rsidP="00A661F3">
            <w:pPr>
              <w:spacing w:after="0" w:line="240" w:lineRule="auto"/>
              <w:contextualSpacing/>
              <w:jc w:val="center"/>
              <w:rPr>
                <w:rFonts w:cstheme="minorHAnsi"/>
                <w:b/>
                <w:color w:val="000000" w:themeColor="text1"/>
              </w:rPr>
            </w:pPr>
            <w:r w:rsidRPr="00556BA0">
              <w:rPr>
                <w:rFonts w:cstheme="minorHAnsi"/>
                <w:b/>
                <w:color w:val="000000" w:themeColor="text1"/>
              </w:rPr>
              <w:t>P-Value</w:t>
            </w:r>
          </w:p>
        </w:tc>
        <w:tc>
          <w:tcPr>
            <w:tcW w:w="76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B2A70EB" w14:textId="77777777" w:rsidR="001F7935" w:rsidRPr="00556BA0" w:rsidRDefault="001F7935" w:rsidP="00A661F3">
            <w:pPr>
              <w:spacing w:after="0" w:line="240" w:lineRule="auto"/>
              <w:contextualSpacing/>
              <w:jc w:val="center"/>
              <w:rPr>
                <w:rFonts w:cstheme="minorHAnsi"/>
                <w:b/>
                <w:color w:val="000000" w:themeColor="text1"/>
              </w:rPr>
            </w:pPr>
            <w:r w:rsidRPr="00556BA0">
              <w:rPr>
                <w:rFonts w:cstheme="minorHAnsi"/>
                <w:b/>
                <w:color w:val="000000" w:themeColor="text1"/>
              </w:rPr>
              <w:t>HR</w:t>
            </w:r>
          </w:p>
        </w:tc>
        <w:tc>
          <w:tcPr>
            <w:tcW w:w="138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63AB1DA" w14:textId="77777777" w:rsidR="001F7935" w:rsidRPr="00556BA0" w:rsidRDefault="001F7935" w:rsidP="00A661F3">
            <w:pPr>
              <w:spacing w:after="0" w:line="240" w:lineRule="auto"/>
              <w:contextualSpacing/>
              <w:jc w:val="center"/>
              <w:rPr>
                <w:rFonts w:cstheme="minorHAnsi"/>
                <w:b/>
                <w:color w:val="000000" w:themeColor="text1"/>
              </w:rPr>
            </w:pPr>
            <w:r w:rsidRPr="00556BA0">
              <w:rPr>
                <w:rFonts w:cstheme="minorHAnsi"/>
                <w:b/>
                <w:color w:val="000000" w:themeColor="text1"/>
              </w:rPr>
              <w:t>95% CI</w:t>
            </w:r>
          </w:p>
        </w:tc>
        <w:tc>
          <w:tcPr>
            <w:tcW w:w="875"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4C5C0CE" w14:textId="77777777" w:rsidR="001F7935" w:rsidRPr="00556BA0" w:rsidRDefault="001F7935" w:rsidP="00A661F3">
            <w:pPr>
              <w:spacing w:after="0" w:line="240" w:lineRule="auto"/>
              <w:contextualSpacing/>
              <w:jc w:val="center"/>
              <w:rPr>
                <w:rFonts w:cstheme="minorHAnsi"/>
                <w:b/>
                <w:color w:val="000000" w:themeColor="text1"/>
              </w:rPr>
            </w:pPr>
            <w:r w:rsidRPr="00556BA0">
              <w:rPr>
                <w:rFonts w:cstheme="minorHAnsi"/>
                <w:b/>
                <w:color w:val="000000" w:themeColor="text1"/>
              </w:rPr>
              <w:t>P-Value</w:t>
            </w:r>
          </w:p>
        </w:tc>
      </w:tr>
      <w:tr w:rsidR="00556BA0" w:rsidRPr="00556BA0" w14:paraId="5EE10B8A" w14:textId="77777777" w:rsidTr="00A661F3">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FAAF816" w14:textId="77777777" w:rsidR="001F7935" w:rsidRPr="00556BA0" w:rsidRDefault="001F7935" w:rsidP="00A661F3">
            <w:pPr>
              <w:spacing w:after="0" w:line="240" w:lineRule="auto"/>
              <w:contextualSpacing/>
              <w:rPr>
                <w:rFonts w:cstheme="minorHAnsi"/>
                <w:color w:val="000000" w:themeColor="text1"/>
              </w:rPr>
            </w:pPr>
            <w:r w:rsidRPr="00556BA0">
              <w:rPr>
                <w:rFonts w:cstheme="minorHAnsi"/>
                <w:color w:val="000000" w:themeColor="text1"/>
              </w:rPr>
              <w:t>TAPSE/PASP (vs. ≥ 0.059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CFC4F25" w14:textId="77777777" w:rsidR="001F7935" w:rsidRPr="00556BA0" w:rsidRDefault="001F7935" w:rsidP="00A661F3">
            <w:pPr>
              <w:spacing w:after="0" w:line="240" w:lineRule="auto"/>
              <w:contextualSpacing/>
              <w:rPr>
                <w:rFonts w:cstheme="minorHAnsi"/>
                <w:color w:val="000000" w:themeColor="text1"/>
              </w:rPr>
            </w:pPr>
          </w:p>
        </w:tc>
        <w:tc>
          <w:tcPr>
            <w:tcW w:w="1272"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674E854" w14:textId="77777777" w:rsidR="001F7935" w:rsidRPr="00556BA0" w:rsidRDefault="001F7935" w:rsidP="00A661F3">
            <w:pPr>
              <w:spacing w:after="0" w:line="240" w:lineRule="auto"/>
              <w:contextualSpacing/>
              <w:rPr>
                <w:rFonts w:cstheme="minorHAnsi"/>
                <w:color w:val="000000" w:themeColor="text1"/>
              </w:rPr>
            </w:pPr>
          </w:p>
        </w:tc>
        <w:tc>
          <w:tcPr>
            <w:tcW w:w="918"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E01A69A" w14:textId="77777777" w:rsidR="001F7935" w:rsidRPr="00556BA0" w:rsidRDefault="001F7935" w:rsidP="00A661F3">
            <w:pPr>
              <w:spacing w:after="0" w:line="240" w:lineRule="auto"/>
              <w:contextualSpacing/>
              <w:rPr>
                <w:rFonts w:cstheme="minorHAnsi"/>
                <w:color w:val="000000" w:themeColor="text1"/>
              </w:rPr>
            </w:pPr>
          </w:p>
        </w:tc>
        <w:tc>
          <w:tcPr>
            <w:tcW w:w="761" w:type="dxa"/>
            <w:tcBorders>
              <w:top w:val="nil"/>
              <w:left w:val="nil"/>
              <w:bottom w:val="single" w:sz="8" w:space="0" w:color="auto"/>
              <w:right w:val="single" w:sz="8" w:space="0" w:color="auto"/>
            </w:tcBorders>
            <w:tcMar>
              <w:top w:w="0" w:type="dxa"/>
              <w:left w:w="108" w:type="dxa"/>
              <w:bottom w:w="0" w:type="dxa"/>
              <w:right w:w="108" w:type="dxa"/>
            </w:tcMar>
            <w:vAlign w:val="bottom"/>
          </w:tcPr>
          <w:p w14:paraId="70610B61" w14:textId="77777777" w:rsidR="001F7935" w:rsidRPr="00556BA0" w:rsidRDefault="001F7935" w:rsidP="00A661F3">
            <w:pPr>
              <w:spacing w:after="0" w:line="240" w:lineRule="auto"/>
              <w:contextualSpacing/>
              <w:rPr>
                <w:rFonts w:cstheme="minorHAnsi"/>
                <w:color w:val="000000" w:themeColor="text1"/>
              </w:rPr>
            </w:pP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bottom"/>
          </w:tcPr>
          <w:p w14:paraId="55FE733C" w14:textId="77777777" w:rsidR="001F7935" w:rsidRPr="00556BA0" w:rsidRDefault="001F7935" w:rsidP="00A661F3">
            <w:pPr>
              <w:spacing w:after="0" w:line="240" w:lineRule="auto"/>
              <w:contextualSpacing/>
              <w:jc w:val="center"/>
              <w:rPr>
                <w:rFonts w:cstheme="minorHAnsi"/>
                <w:color w:val="000000" w:themeColor="text1"/>
              </w:rPr>
            </w:pPr>
          </w:p>
        </w:tc>
        <w:tc>
          <w:tcPr>
            <w:tcW w:w="875" w:type="dxa"/>
            <w:tcBorders>
              <w:top w:val="nil"/>
              <w:left w:val="nil"/>
              <w:bottom w:val="single" w:sz="8" w:space="0" w:color="auto"/>
              <w:right w:val="single" w:sz="8" w:space="0" w:color="auto"/>
            </w:tcBorders>
            <w:tcMar>
              <w:top w:w="0" w:type="dxa"/>
              <w:left w:w="108" w:type="dxa"/>
              <w:bottom w:w="0" w:type="dxa"/>
              <w:right w:w="108" w:type="dxa"/>
            </w:tcMar>
            <w:vAlign w:val="bottom"/>
          </w:tcPr>
          <w:p w14:paraId="1D97AD53" w14:textId="77777777" w:rsidR="001F7935" w:rsidRPr="00556BA0" w:rsidRDefault="001F7935" w:rsidP="00A661F3">
            <w:pPr>
              <w:spacing w:after="0" w:line="240" w:lineRule="auto"/>
              <w:contextualSpacing/>
              <w:rPr>
                <w:rFonts w:cstheme="minorHAnsi"/>
                <w:color w:val="000000" w:themeColor="text1"/>
              </w:rPr>
            </w:pPr>
          </w:p>
        </w:tc>
      </w:tr>
      <w:tr w:rsidR="00556BA0" w:rsidRPr="00556BA0" w14:paraId="31E11F86" w14:textId="77777777" w:rsidTr="00A661F3">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84846C" w14:textId="77777777" w:rsidR="001F7935" w:rsidRPr="00556BA0" w:rsidRDefault="001F7935" w:rsidP="001F7935">
            <w:pPr>
              <w:spacing w:after="0" w:line="240" w:lineRule="auto"/>
              <w:contextualSpacing/>
              <w:rPr>
                <w:rFonts w:cstheme="minorHAnsi"/>
                <w:color w:val="000000" w:themeColor="text1"/>
              </w:rPr>
            </w:pPr>
            <w:r w:rsidRPr="00556BA0">
              <w:rPr>
                <w:color w:val="000000" w:themeColor="text1"/>
              </w:rPr>
              <w:t xml:space="preserve">   &lt;0.029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hideMark/>
          </w:tcPr>
          <w:p w14:paraId="48D91487" w14:textId="1EECC4B0"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2.59</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hideMark/>
          </w:tcPr>
          <w:p w14:paraId="4AF54B18" w14:textId="166137AE"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(1.24, 5.38)</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14:paraId="3F4EBF92" w14:textId="1EEB9C6F"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0.199</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14:paraId="4B181470" w14:textId="6E6112B5"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2.08</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75D4E2B4" w14:textId="2FF6ECB8"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(0.95, 4.59)</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030A0151" w14:textId="7E02E0E5"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0.068</w:t>
            </w:r>
          </w:p>
        </w:tc>
      </w:tr>
      <w:tr w:rsidR="00556BA0" w:rsidRPr="00556BA0" w14:paraId="0BF4971D" w14:textId="77777777" w:rsidTr="00A661F3">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48319C5" w14:textId="77777777" w:rsidR="001F7935" w:rsidRPr="00556BA0" w:rsidRDefault="001F7935" w:rsidP="001F7935">
            <w:pPr>
              <w:spacing w:after="0" w:line="240" w:lineRule="auto"/>
              <w:contextualSpacing/>
              <w:rPr>
                <w:rFonts w:cstheme="minorHAnsi"/>
                <w:color w:val="000000" w:themeColor="text1"/>
              </w:rPr>
            </w:pPr>
            <w:r w:rsidRPr="00556BA0">
              <w:rPr>
                <w:color w:val="000000" w:themeColor="text1"/>
              </w:rPr>
              <w:t xml:space="preserve">   0.029-0.043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hideMark/>
          </w:tcPr>
          <w:p w14:paraId="54806CFD" w14:textId="306D2771"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2.96</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hideMark/>
          </w:tcPr>
          <w:p w14:paraId="5DE1F841" w14:textId="1565E10C"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(1.45, 6.03)</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14:paraId="40FDC75B" w14:textId="791812E7"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0.003</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14:paraId="62D5BD8E" w14:textId="535E31D8"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2.71</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3CD5E613" w14:textId="3F7313CF"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(1.31, 5.63)</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74E8398C" w14:textId="729886DC"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0.007</w:t>
            </w:r>
          </w:p>
        </w:tc>
      </w:tr>
      <w:tr w:rsidR="00556BA0" w:rsidRPr="00556BA0" w14:paraId="72536DA7" w14:textId="77777777" w:rsidTr="00A661F3">
        <w:trPr>
          <w:trHeight w:val="144"/>
        </w:trPr>
        <w:tc>
          <w:tcPr>
            <w:tcW w:w="351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155F2B3" w14:textId="77777777" w:rsidR="001F7935" w:rsidRPr="00556BA0" w:rsidRDefault="001F7935" w:rsidP="001F7935">
            <w:pPr>
              <w:spacing w:after="0" w:line="240" w:lineRule="auto"/>
              <w:contextualSpacing/>
              <w:rPr>
                <w:rFonts w:cstheme="minorHAnsi"/>
                <w:color w:val="000000" w:themeColor="text1"/>
              </w:rPr>
            </w:pPr>
            <w:r w:rsidRPr="00556BA0">
              <w:rPr>
                <w:color w:val="000000" w:themeColor="text1"/>
              </w:rPr>
              <w:t xml:space="preserve">   0.043-0.059 cm/mmHg</w:t>
            </w:r>
          </w:p>
        </w:tc>
        <w:tc>
          <w:tcPr>
            <w:tcW w:w="702" w:type="dxa"/>
            <w:tcBorders>
              <w:top w:val="nil"/>
              <w:left w:val="nil"/>
              <w:bottom w:val="single" w:sz="8" w:space="0" w:color="auto"/>
              <w:right w:val="single" w:sz="8" w:space="0" w:color="auto"/>
            </w:tcBorders>
            <w:noWrap/>
            <w:tcMar>
              <w:top w:w="0" w:type="dxa"/>
              <w:left w:w="108" w:type="dxa"/>
              <w:bottom w:w="0" w:type="dxa"/>
              <w:right w:w="108" w:type="dxa"/>
            </w:tcMar>
            <w:hideMark/>
          </w:tcPr>
          <w:p w14:paraId="194C9B97" w14:textId="5A752044"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2.59</w:t>
            </w:r>
          </w:p>
        </w:tc>
        <w:tc>
          <w:tcPr>
            <w:tcW w:w="1272" w:type="dxa"/>
            <w:tcBorders>
              <w:top w:val="nil"/>
              <w:left w:val="nil"/>
              <w:bottom w:val="single" w:sz="8" w:space="0" w:color="auto"/>
              <w:right w:val="single" w:sz="8" w:space="0" w:color="auto"/>
            </w:tcBorders>
            <w:noWrap/>
            <w:tcMar>
              <w:top w:w="0" w:type="dxa"/>
              <w:left w:w="108" w:type="dxa"/>
              <w:bottom w:w="0" w:type="dxa"/>
              <w:right w:w="108" w:type="dxa"/>
            </w:tcMar>
            <w:hideMark/>
          </w:tcPr>
          <w:p w14:paraId="2AF9AC2D" w14:textId="4049DD5D"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(1.24, 5.38)</w:t>
            </w:r>
          </w:p>
        </w:tc>
        <w:tc>
          <w:tcPr>
            <w:tcW w:w="918" w:type="dxa"/>
            <w:tcBorders>
              <w:top w:val="nil"/>
              <w:left w:val="nil"/>
              <w:bottom w:val="single" w:sz="8" w:space="0" w:color="auto"/>
              <w:right w:val="single" w:sz="8" w:space="0" w:color="auto"/>
            </w:tcBorders>
            <w:noWrap/>
            <w:tcMar>
              <w:top w:w="0" w:type="dxa"/>
              <w:left w:w="108" w:type="dxa"/>
              <w:bottom w:w="0" w:type="dxa"/>
              <w:right w:w="108" w:type="dxa"/>
            </w:tcMar>
            <w:hideMark/>
          </w:tcPr>
          <w:p w14:paraId="474EF64A" w14:textId="4F98DB6E"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0.199</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14:paraId="3B4B5AB6" w14:textId="0E944D98"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2.08</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14:paraId="54E3CC30" w14:textId="1ECEF58F"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(0.95, 4.59)</w:t>
            </w:r>
          </w:p>
        </w:tc>
        <w:tc>
          <w:tcPr>
            <w:tcW w:w="875" w:type="dxa"/>
            <w:tcBorders>
              <w:top w:val="nil"/>
              <w:left w:val="nil"/>
              <w:bottom w:val="single" w:sz="8" w:space="0" w:color="auto"/>
              <w:right w:val="single" w:sz="8" w:space="0" w:color="auto"/>
            </w:tcBorders>
            <w:tcMar>
              <w:top w:w="0" w:type="dxa"/>
              <w:left w:w="108" w:type="dxa"/>
              <w:bottom w:w="0" w:type="dxa"/>
              <w:right w:w="108" w:type="dxa"/>
            </w:tcMar>
            <w:hideMark/>
          </w:tcPr>
          <w:p w14:paraId="421D1FA2" w14:textId="52DBC6D0" w:rsidR="001F7935" w:rsidRPr="00556BA0" w:rsidRDefault="001F7935" w:rsidP="001F7935">
            <w:pPr>
              <w:spacing w:after="0" w:line="240" w:lineRule="auto"/>
              <w:contextualSpacing/>
              <w:jc w:val="center"/>
              <w:rPr>
                <w:rFonts w:cstheme="minorHAnsi"/>
                <w:color w:val="000000" w:themeColor="text1"/>
              </w:rPr>
            </w:pPr>
            <w:r w:rsidRPr="00556BA0">
              <w:rPr>
                <w:color w:val="000000" w:themeColor="text1"/>
              </w:rPr>
              <w:t>0.068</w:t>
            </w:r>
          </w:p>
        </w:tc>
      </w:tr>
    </w:tbl>
    <w:p w14:paraId="4A038D7A" w14:textId="77777777" w:rsidR="001F7935" w:rsidRPr="00556BA0" w:rsidRDefault="001F7935" w:rsidP="00847D87">
      <w:pPr>
        <w:spacing w:after="0" w:line="240" w:lineRule="auto"/>
        <w:contextualSpacing/>
        <w:rPr>
          <w:rFonts w:cstheme="minorHAnsi"/>
          <w:b/>
          <w:color w:val="000000" w:themeColor="text1"/>
        </w:rPr>
      </w:pPr>
    </w:p>
    <w:p w14:paraId="6DF12805" w14:textId="77777777" w:rsidR="00E61996" w:rsidRPr="00556BA0" w:rsidRDefault="00E61996">
      <w:pPr>
        <w:rPr>
          <w:rFonts w:cstheme="minorHAnsi"/>
          <w:b/>
          <w:bCs/>
          <w:color w:val="000000" w:themeColor="text1"/>
        </w:rPr>
      </w:pPr>
      <w:r w:rsidRPr="00556BA0">
        <w:rPr>
          <w:rFonts w:cstheme="minorHAnsi"/>
          <w:b/>
          <w:bCs/>
          <w:color w:val="000000" w:themeColor="text1"/>
        </w:rPr>
        <w:br w:type="page"/>
      </w:r>
    </w:p>
    <w:p w14:paraId="1257F4D0" w14:textId="541CDC85" w:rsidR="00E61996" w:rsidRPr="00556BA0" w:rsidRDefault="00E61996" w:rsidP="00E61996">
      <w:pPr>
        <w:spacing w:after="0" w:line="240" w:lineRule="auto"/>
        <w:contextualSpacing/>
        <w:rPr>
          <w:rFonts w:cstheme="minorHAnsi"/>
          <w:b/>
          <w:color w:val="000000" w:themeColor="text1"/>
        </w:rPr>
      </w:pPr>
      <w:r w:rsidRPr="00556BA0">
        <w:rPr>
          <w:rFonts w:cstheme="minorHAnsi"/>
          <w:b/>
          <w:bCs/>
          <w:color w:val="000000" w:themeColor="text1"/>
        </w:rPr>
        <w:lastRenderedPageBreak/>
        <w:t xml:space="preserve">Supplemental Table 7. </w:t>
      </w:r>
      <w:r w:rsidRPr="00556BA0">
        <w:rPr>
          <w:color w:val="000000" w:themeColor="text1"/>
        </w:rPr>
        <w:t xml:space="preserve">Univariate </w:t>
      </w:r>
      <w:r w:rsidR="00B27139" w:rsidRPr="00556BA0">
        <w:rPr>
          <w:color w:val="000000" w:themeColor="text1"/>
        </w:rPr>
        <w:t xml:space="preserve">Cox Proportional Hazards </w:t>
      </w:r>
      <w:r w:rsidRPr="00556BA0">
        <w:rPr>
          <w:color w:val="000000" w:themeColor="text1"/>
        </w:rPr>
        <w:t xml:space="preserve">associations between all Clinical and Echocardiographic </w:t>
      </w:r>
      <w:r w:rsidR="00192935" w:rsidRPr="00556BA0">
        <w:rPr>
          <w:color w:val="000000" w:themeColor="text1"/>
        </w:rPr>
        <w:t xml:space="preserve">Characteristics </w:t>
      </w:r>
      <w:r w:rsidRPr="00556BA0">
        <w:rPr>
          <w:color w:val="000000" w:themeColor="text1"/>
        </w:rPr>
        <w:t xml:space="preserve">and </w:t>
      </w:r>
      <w:r w:rsidR="00192935" w:rsidRPr="00556BA0">
        <w:rPr>
          <w:color w:val="000000" w:themeColor="text1"/>
        </w:rPr>
        <w:t>A</w:t>
      </w:r>
      <w:r w:rsidR="00B27139" w:rsidRPr="00556BA0">
        <w:rPr>
          <w:color w:val="000000" w:themeColor="text1"/>
        </w:rPr>
        <w:t>ll-</w:t>
      </w:r>
      <w:r w:rsidR="00192935" w:rsidRPr="00556BA0">
        <w:rPr>
          <w:color w:val="000000" w:themeColor="text1"/>
        </w:rPr>
        <w:t>C</w:t>
      </w:r>
      <w:r w:rsidR="00B27139" w:rsidRPr="00556BA0">
        <w:rPr>
          <w:color w:val="000000" w:themeColor="text1"/>
        </w:rPr>
        <w:t xml:space="preserve">ause </w:t>
      </w:r>
      <w:r w:rsidR="00192935" w:rsidRPr="00556BA0">
        <w:rPr>
          <w:color w:val="000000" w:themeColor="text1"/>
        </w:rPr>
        <w:t>M</w:t>
      </w:r>
      <w:r w:rsidRPr="00556BA0">
        <w:rPr>
          <w:color w:val="000000" w:themeColor="text1"/>
        </w:rPr>
        <w:t>ortality</w:t>
      </w:r>
      <w:r w:rsidRPr="00556BA0">
        <w:rPr>
          <w:rFonts w:cstheme="minorHAnsi"/>
          <w:b/>
          <w:color w:val="000000" w:themeColor="text1"/>
        </w:rPr>
        <w:t xml:space="preserve"> </w:t>
      </w:r>
    </w:p>
    <w:tbl>
      <w:tblPr>
        <w:tblStyle w:val="TableGrid"/>
        <w:tblW w:w="7994" w:type="dxa"/>
        <w:jc w:val="center"/>
        <w:tblLook w:val="04A0" w:firstRow="1" w:lastRow="0" w:firstColumn="1" w:lastColumn="0" w:noHBand="0" w:noVBand="1"/>
      </w:tblPr>
      <w:tblGrid>
        <w:gridCol w:w="3415"/>
        <w:gridCol w:w="1612"/>
        <w:gridCol w:w="1964"/>
        <w:gridCol w:w="1003"/>
      </w:tblGrid>
      <w:tr w:rsidR="00556BA0" w:rsidRPr="00556BA0" w14:paraId="373107FF" w14:textId="77777777" w:rsidTr="00A661F3">
        <w:trPr>
          <w:jc w:val="center"/>
        </w:trPr>
        <w:tc>
          <w:tcPr>
            <w:tcW w:w="3415" w:type="dxa"/>
            <w:vAlign w:val="center"/>
          </w:tcPr>
          <w:p w14:paraId="073D28B5" w14:textId="77777777" w:rsidR="00E61996" w:rsidRPr="00556BA0" w:rsidRDefault="00E61996" w:rsidP="00A661F3">
            <w:pPr>
              <w:contextualSpacing/>
              <w:rPr>
                <w:rFonts w:cs="Times New Roman"/>
                <w:color w:val="000000" w:themeColor="text1"/>
              </w:rPr>
            </w:pPr>
          </w:p>
          <w:p w14:paraId="504F49FF" w14:textId="77777777" w:rsidR="00E61996" w:rsidRPr="00556BA0" w:rsidRDefault="00E61996" w:rsidP="00A661F3">
            <w:pPr>
              <w:contextualSpacing/>
              <w:rPr>
                <w:rFonts w:cs="Times New Roman"/>
                <w:b/>
                <w:color w:val="000000" w:themeColor="text1"/>
              </w:rPr>
            </w:pPr>
          </w:p>
        </w:tc>
        <w:tc>
          <w:tcPr>
            <w:tcW w:w="1612" w:type="dxa"/>
            <w:shd w:val="clear" w:color="auto" w:fill="F2F2F2" w:themeFill="background1" w:themeFillShade="F2"/>
            <w:vAlign w:val="center"/>
          </w:tcPr>
          <w:p w14:paraId="0CD695DB" w14:textId="77777777" w:rsidR="00E61996" w:rsidRPr="00556BA0" w:rsidRDefault="00E61996" w:rsidP="00A661F3">
            <w:pPr>
              <w:contextualSpacing/>
              <w:jc w:val="center"/>
              <w:rPr>
                <w:rFonts w:cs="Times New Roman"/>
                <w:b/>
                <w:color w:val="000000" w:themeColor="text1"/>
              </w:rPr>
            </w:pPr>
            <w:r w:rsidRPr="00556BA0">
              <w:rPr>
                <w:rFonts w:cs="Times New Roman"/>
                <w:b/>
                <w:color w:val="000000" w:themeColor="text1"/>
              </w:rPr>
              <w:t>Hazard Ratio</w:t>
            </w:r>
          </w:p>
        </w:tc>
        <w:tc>
          <w:tcPr>
            <w:tcW w:w="1964" w:type="dxa"/>
            <w:shd w:val="clear" w:color="auto" w:fill="F2F2F2" w:themeFill="background1" w:themeFillShade="F2"/>
            <w:vAlign w:val="center"/>
          </w:tcPr>
          <w:p w14:paraId="1F3F9A59" w14:textId="77777777" w:rsidR="00E61996" w:rsidRPr="00556BA0" w:rsidRDefault="00E61996" w:rsidP="00A661F3">
            <w:pPr>
              <w:contextualSpacing/>
              <w:jc w:val="center"/>
              <w:rPr>
                <w:rFonts w:cs="Times New Roman"/>
                <w:b/>
                <w:color w:val="000000" w:themeColor="text1"/>
              </w:rPr>
            </w:pPr>
            <w:r w:rsidRPr="00556BA0">
              <w:rPr>
                <w:rFonts w:cs="Times New Roman"/>
                <w:b/>
                <w:color w:val="000000" w:themeColor="text1"/>
              </w:rPr>
              <w:t>95% CI</w:t>
            </w:r>
          </w:p>
        </w:tc>
        <w:tc>
          <w:tcPr>
            <w:tcW w:w="1003" w:type="dxa"/>
            <w:shd w:val="clear" w:color="auto" w:fill="F2F2F2" w:themeFill="background1" w:themeFillShade="F2"/>
            <w:vAlign w:val="center"/>
          </w:tcPr>
          <w:p w14:paraId="66110D1D" w14:textId="77777777" w:rsidR="00E61996" w:rsidRPr="00556BA0" w:rsidRDefault="00E61996" w:rsidP="00A661F3">
            <w:pPr>
              <w:contextualSpacing/>
              <w:jc w:val="center"/>
              <w:rPr>
                <w:rFonts w:cs="Times New Roman"/>
                <w:b/>
                <w:color w:val="000000" w:themeColor="text1"/>
              </w:rPr>
            </w:pPr>
            <w:r w:rsidRPr="00556BA0">
              <w:rPr>
                <w:rFonts w:cs="Times New Roman"/>
                <w:b/>
                <w:color w:val="000000" w:themeColor="text1"/>
              </w:rPr>
              <w:t>P value</w:t>
            </w:r>
          </w:p>
        </w:tc>
      </w:tr>
      <w:tr w:rsidR="00556BA0" w:rsidRPr="00556BA0" w14:paraId="349E9D08" w14:textId="77777777" w:rsidTr="00A661F3">
        <w:trPr>
          <w:jc w:val="center"/>
        </w:trPr>
        <w:tc>
          <w:tcPr>
            <w:tcW w:w="3415" w:type="dxa"/>
            <w:shd w:val="clear" w:color="auto" w:fill="D9D9D9" w:themeFill="background1" w:themeFillShade="D9"/>
            <w:vAlign w:val="center"/>
          </w:tcPr>
          <w:p w14:paraId="6F0CA224" w14:textId="77777777" w:rsidR="00E61996" w:rsidRPr="00556BA0" w:rsidRDefault="00E61996" w:rsidP="00A661F3">
            <w:pPr>
              <w:contextualSpacing/>
              <w:rPr>
                <w:rFonts w:cs="Times New Roman"/>
                <w:b/>
                <w:color w:val="000000" w:themeColor="text1"/>
              </w:rPr>
            </w:pPr>
            <w:r w:rsidRPr="00556BA0">
              <w:rPr>
                <w:rFonts w:cs="Times New Roman"/>
                <w:b/>
                <w:color w:val="000000" w:themeColor="text1"/>
              </w:rPr>
              <w:t>Clinical Characteristics</w:t>
            </w:r>
          </w:p>
        </w:tc>
        <w:tc>
          <w:tcPr>
            <w:tcW w:w="1612" w:type="dxa"/>
            <w:shd w:val="clear" w:color="auto" w:fill="D9D9D9" w:themeFill="background1" w:themeFillShade="D9"/>
            <w:vAlign w:val="center"/>
          </w:tcPr>
          <w:p w14:paraId="52B53D7B" w14:textId="77777777" w:rsidR="00E61996" w:rsidRPr="00556BA0" w:rsidRDefault="00E61996" w:rsidP="00A661F3">
            <w:pPr>
              <w:contextualSpacing/>
              <w:jc w:val="center"/>
              <w:rPr>
                <w:rFonts w:cs="Times New Roman"/>
                <w:b/>
                <w:color w:val="000000" w:themeColor="text1"/>
              </w:rPr>
            </w:pPr>
          </w:p>
        </w:tc>
        <w:tc>
          <w:tcPr>
            <w:tcW w:w="1964" w:type="dxa"/>
            <w:shd w:val="clear" w:color="auto" w:fill="D9D9D9" w:themeFill="background1" w:themeFillShade="D9"/>
            <w:vAlign w:val="center"/>
          </w:tcPr>
          <w:p w14:paraId="0E048203" w14:textId="77777777" w:rsidR="00E61996" w:rsidRPr="00556BA0" w:rsidRDefault="00E61996" w:rsidP="00A661F3">
            <w:pPr>
              <w:contextualSpacing/>
              <w:jc w:val="center"/>
              <w:rPr>
                <w:rFonts w:cs="Times New Roman"/>
                <w:b/>
                <w:color w:val="000000" w:themeColor="text1"/>
              </w:rPr>
            </w:pPr>
          </w:p>
        </w:tc>
        <w:tc>
          <w:tcPr>
            <w:tcW w:w="1003" w:type="dxa"/>
            <w:shd w:val="clear" w:color="auto" w:fill="D9D9D9" w:themeFill="background1" w:themeFillShade="D9"/>
            <w:vAlign w:val="center"/>
          </w:tcPr>
          <w:p w14:paraId="5DFC56E6" w14:textId="77777777" w:rsidR="00E61996" w:rsidRPr="00556BA0" w:rsidRDefault="00E61996" w:rsidP="00A661F3">
            <w:pPr>
              <w:contextualSpacing/>
              <w:jc w:val="center"/>
              <w:rPr>
                <w:rFonts w:cs="Times New Roman"/>
                <w:b/>
                <w:color w:val="000000" w:themeColor="text1"/>
              </w:rPr>
            </w:pPr>
          </w:p>
        </w:tc>
      </w:tr>
      <w:tr w:rsidR="00556BA0" w:rsidRPr="00556BA0" w14:paraId="19CE727C" w14:textId="77777777" w:rsidTr="00A661F3">
        <w:trPr>
          <w:jc w:val="center"/>
        </w:trPr>
        <w:tc>
          <w:tcPr>
            <w:tcW w:w="3415" w:type="dxa"/>
            <w:shd w:val="clear" w:color="auto" w:fill="F2F2F2" w:themeFill="background1" w:themeFillShade="F2"/>
            <w:vAlign w:val="center"/>
          </w:tcPr>
          <w:p w14:paraId="43FB0FD3"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Age (per year)</w:t>
            </w:r>
          </w:p>
        </w:tc>
        <w:tc>
          <w:tcPr>
            <w:tcW w:w="1612" w:type="dxa"/>
            <w:vAlign w:val="center"/>
          </w:tcPr>
          <w:p w14:paraId="119AFC47"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0.99</w:t>
            </w:r>
          </w:p>
        </w:tc>
        <w:tc>
          <w:tcPr>
            <w:tcW w:w="1964" w:type="dxa"/>
            <w:vAlign w:val="center"/>
          </w:tcPr>
          <w:p w14:paraId="01CCF57B"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(0.97, 1.02)</w:t>
            </w:r>
          </w:p>
        </w:tc>
        <w:tc>
          <w:tcPr>
            <w:tcW w:w="1003" w:type="dxa"/>
            <w:vAlign w:val="center"/>
          </w:tcPr>
          <w:p w14:paraId="2EF22050"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0.67</w:t>
            </w:r>
          </w:p>
        </w:tc>
      </w:tr>
      <w:tr w:rsidR="00556BA0" w:rsidRPr="00556BA0" w14:paraId="1C2487BD" w14:textId="77777777" w:rsidTr="00A661F3">
        <w:trPr>
          <w:jc w:val="center"/>
        </w:trPr>
        <w:tc>
          <w:tcPr>
            <w:tcW w:w="3415" w:type="dxa"/>
            <w:shd w:val="clear" w:color="auto" w:fill="F2F2F2" w:themeFill="background1" w:themeFillShade="F2"/>
            <w:vAlign w:val="center"/>
          </w:tcPr>
          <w:p w14:paraId="200ACC3A"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Male Gender</w:t>
            </w:r>
          </w:p>
        </w:tc>
        <w:tc>
          <w:tcPr>
            <w:tcW w:w="1612" w:type="dxa"/>
            <w:vAlign w:val="center"/>
          </w:tcPr>
          <w:p w14:paraId="594983FE"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1.16</w:t>
            </w:r>
          </w:p>
        </w:tc>
        <w:tc>
          <w:tcPr>
            <w:tcW w:w="1964" w:type="dxa"/>
            <w:vAlign w:val="center"/>
          </w:tcPr>
          <w:p w14:paraId="74598694"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(0.79, 1.71)</w:t>
            </w:r>
          </w:p>
        </w:tc>
        <w:tc>
          <w:tcPr>
            <w:tcW w:w="1003" w:type="dxa"/>
            <w:vAlign w:val="center"/>
          </w:tcPr>
          <w:p w14:paraId="298CDDC5"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0.45</w:t>
            </w:r>
          </w:p>
        </w:tc>
      </w:tr>
      <w:tr w:rsidR="00556BA0" w:rsidRPr="00556BA0" w14:paraId="677E4A13" w14:textId="77777777" w:rsidTr="00A661F3">
        <w:trPr>
          <w:jc w:val="center"/>
        </w:trPr>
        <w:tc>
          <w:tcPr>
            <w:tcW w:w="3415" w:type="dxa"/>
            <w:shd w:val="clear" w:color="auto" w:fill="F2F2F2" w:themeFill="background1" w:themeFillShade="F2"/>
            <w:vAlign w:val="center"/>
          </w:tcPr>
          <w:p w14:paraId="407827D7"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BMI (per kg/m</w:t>
            </w:r>
            <w:r w:rsidRPr="00556BA0">
              <w:rPr>
                <w:rFonts w:cs="Times New Roman"/>
                <w:color w:val="000000" w:themeColor="text1"/>
                <w:vertAlign w:val="superscript"/>
              </w:rPr>
              <w:t>2</w:t>
            </w:r>
            <w:r w:rsidRPr="00556BA0">
              <w:rPr>
                <w:rFonts w:cs="Times New Roman"/>
                <w:color w:val="000000" w:themeColor="text1"/>
              </w:rPr>
              <w:t>)</w:t>
            </w:r>
          </w:p>
        </w:tc>
        <w:tc>
          <w:tcPr>
            <w:tcW w:w="1612" w:type="dxa"/>
            <w:vAlign w:val="center"/>
          </w:tcPr>
          <w:p w14:paraId="5C9D3633"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0.98</w:t>
            </w:r>
          </w:p>
        </w:tc>
        <w:tc>
          <w:tcPr>
            <w:tcW w:w="1964" w:type="dxa"/>
            <w:vAlign w:val="center"/>
          </w:tcPr>
          <w:p w14:paraId="16352D3A"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(0.94, 1.01)</w:t>
            </w:r>
          </w:p>
        </w:tc>
        <w:tc>
          <w:tcPr>
            <w:tcW w:w="1003" w:type="dxa"/>
            <w:vAlign w:val="center"/>
          </w:tcPr>
          <w:p w14:paraId="1114D6BA"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0.17</w:t>
            </w:r>
          </w:p>
        </w:tc>
      </w:tr>
      <w:tr w:rsidR="00556BA0" w:rsidRPr="00556BA0" w14:paraId="45D65EB0" w14:textId="77777777" w:rsidTr="00A661F3">
        <w:trPr>
          <w:jc w:val="center"/>
        </w:trPr>
        <w:tc>
          <w:tcPr>
            <w:tcW w:w="3415" w:type="dxa"/>
            <w:shd w:val="clear" w:color="auto" w:fill="F2F2F2" w:themeFill="background1" w:themeFillShade="F2"/>
            <w:vAlign w:val="center"/>
          </w:tcPr>
          <w:p w14:paraId="72ECB70E"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Current Smoker</w:t>
            </w:r>
          </w:p>
        </w:tc>
        <w:tc>
          <w:tcPr>
            <w:tcW w:w="1612" w:type="dxa"/>
            <w:vAlign w:val="center"/>
          </w:tcPr>
          <w:p w14:paraId="7E379376"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0.91</w:t>
            </w:r>
          </w:p>
        </w:tc>
        <w:tc>
          <w:tcPr>
            <w:tcW w:w="1964" w:type="dxa"/>
            <w:vAlign w:val="center"/>
          </w:tcPr>
          <w:p w14:paraId="35210DFA"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(0.42, 1.96)</w:t>
            </w:r>
          </w:p>
        </w:tc>
        <w:tc>
          <w:tcPr>
            <w:tcW w:w="1003" w:type="dxa"/>
            <w:vAlign w:val="center"/>
          </w:tcPr>
          <w:p w14:paraId="50221041"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0.81</w:t>
            </w:r>
          </w:p>
        </w:tc>
      </w:tr>
      <w:tr w:rsidR="00556BA0" w:rsidRPr="00556BA0" w14:paraId="26EE6E59" w14:textId="77777777" w:rsidTr="00A661F3">
        <w:trPr>
          <w:jc w:val="center"/>
        </w:trPr>
        <w:tc>
          <w:tcPr>
            <w:tcW w:w="3415" w:type="dxa"/>
            <w:shd w:val="clear" w:color="auto" w:fill="F2F2F2" w:themeFill="background1" w:themeFillShade="F2"/>
            <w:vAlign w:val="center"/>
          </w:tcPr>
          <w:p w14:paraId="4BFB4DF1"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Diabetes</w:t>
            </w:r>
          </w:p>
        </w:tc>
        <w:tc>
          <w:tcPr>
            <w:tcW w:w="1612" w:type="dxa"/>
            <w:vAlign w:val="center"/>
          </w:tcPr>
          <w:p w14:paraId="02EA05C0"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1.13</w:t>
            </w:r>
          </w:p>
        </w:tc>
        <w:tc>
          <w:tcPr>
            <w:tcW w:w="1964" w:type="dxa"/>
            <w:vAlign w:val="center"/>
          </w:tcPr>
          <w:p w14:paraId="66EB3924"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(0.77, 1.68)</w:t>
            </w:r>
          </w:p>
        </w:tc>
        <w:tc>
          <w:tcPr>
            <w:tcW w:w="1003" w:type="dxa"/>
            <w:vAlign w:val="center"/>
          </w:tcPr>
          <w:p w14:paraId="68FC023B"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0.53</w:t>
            </w:r>
          </w:p>
        </w:tc>
      </w:tr>
      <w:tr w:rsidR="00556BA0" w:rsidRPr="00556BA0" w14:paraId="46D443D8" w14:textId="77777777" w:rsidTr="00A661F3">
        <w:trPr>
          <w:jc w:val="center"/>
        </w:trPr>
        <w:tc>
          <w:tcPr>
            <w:tcW w:w="3415" w:type="dxa"/>
            <w:shd w:val="clear" w:color="auto" w:fill="F2F2F2" w:themeFill="background1" w:themeFillShade="F2"/>
            <w:vAlign w:val="center"/>
          </w:tcPr>
          <w:p w14:paraId="240C08CD"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Dyslipidemia</w:t>
            </w:r>
          </w:p>
        </w:tc>
        <w:tc>
          <w:tcPr>
            <w:tcW w:w="1612" w:type="dxa"/>
            <w:vAlign w:val="center"/>
          </w:tcPr>
          <w:p w14:paraId="7CBA6A59"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0.98</w:t>
            </w:r>
          </w:p>
        </w:tc>
        <w:tc>
          <w:tcPr>
            <w:tcW w:w="1964" w:type="dxa"/>
            <w:vAlign w:val="center"/>
          </w:tcPr>
          <w:p w14:paraId="168EDC49"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(0.63, 1.54)</w:t>
            </w:r>
          </w:p>
        </w:tc>
        <w:tc>
          <w:tcPr>
            <w:tcW w:w="1003" w:type="dxa"/>
            <w:vAlign w:val="center"/>
          </w:tcPr>
          <w:p w14:paraId="01A58B0E"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0.94</w:t>
            </w:r>
          </w:p>
        </w:tc>
      </w:tr>
      <w:tr w:rsidR="00556BA0" w:rsidRPr="00556BA0" w14:paraId="1ABABB5E" w14:textId="77777777" w:rsidTr="00A661F3">
        <w:trPr>
          <w:jc w:val="center"/>
        </w:trPr>
        <w:tc>
          <w:tcPr>
            <w:tcW w:w="3415" w:type="dxa"/>
            <w:shd w:val="clear" w:color="auto" w:fill="F2F2F2" w:themeFill="background1" w:themeFillShade="F2"/>
            <w:vAlign w:val="center"/>
          </w:tcPr>
          <w:p w14:paraId="583B924E"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Hypertension</w:t>
            </w:r>
          </w:p>
        </w:tc>
        <w:tc>
          <w:tcPr>
            <w:tcW w:w="1612" w:type="dxa"/>
            <w:vAlign w:val="center"/>
          </w:tcPr>
          <w:p w14:paraId="0068A1AB"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0.96</w:t>
            </w:r>
          </w:p>
        </w:tc>
        <w:tc>
          <w:tcPr>
            <w:tcW w:w="1964" w:type="dxa"/>
            <w:vAlign w:val="center"/>
          </w:tcPr>
          <w:p w14:paraId="490EBCBE"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(0.52, 1.80)</w:t>
            </w:r>
          </w:p>
        </w:tc>
        <w:tc>
          <w:tcPr>
            <w:tcW w:w="1003" w:type="dxa"/>
            <w:vAlign w:val="center"/>
          </w:tcPr>
          <w:p w14:paraId="556B9187"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0.91</w:t>
            </w:r>
          </w:p>
        </w:tc>
      </w:tr>
      <w:tr w:rsidR="00556BA0" w:rsidRPr="00556BA0" w14:paraId="517EAE5F" w14:textId="77777777" w:rsidTr="00A661F3">
        <w:trPr>
          <w:jc w:val="center"/>
        </w:trPr>
        <w:tc>
          <w:tcPr>
            <w:tcW w:w="3415" w:type="dxa"/>
            <w:shd w:val="clear" w:color="auto" w:fill="F2F2F2" w:themeFill="background1" w:themeFillShade="F2"/>
            <w:vAlign w:val="center"/>
          </w:tcPr>
          <w:p w14:paraId="08B2B807"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Previous CABG</w:t>
            </w:r>
          </w:p>
        </w:tc>
        <w:tc>
          <w:tcPr>
            <w:tcW w:w="1612" w:type="dxa"/>
            <w:vAlign w:val="center"/>
          </w:tcPr>
          <w:p w14:paraId="4B4AA4D5"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0.82</w:t>
            </w:r>
          </w:p>
        </w:tc>
        <w:tc>
          <w:tcPr>
            <w:tcW w:w="1964" w:type="dxa"/>
            <w:vAlign w:val="center"/>
          </w:tcPr>
          <w:p w14:paraId="09A25361"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(0.53, 1.25)</w:t>
            </w:r>
          </w:p>
        </w:tc>
        <w:tc>
          <w:tcPr>
            <w:tcW w:w="1003" w:type="dxa"/>
            <w:vAlign w:val="center"/>
          </w:tcPr>
          <w:p w14:paraId="3365551B"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0.35</w:t>
            </w:r>
          </w:p>
        </w:tc>
      </w:tr>
      <w:tr w:rsidR="00556BA0" w:rsidRPr="00556BA0" w14:paraId="730316FF" w14:textId="77777777" w:rsidTr="00A661F3">
        <w:trPr>
          <w:jc w:val="center"/>
        </w:trPr>
        <w:tc>
          <w:tcPr>
            <w:tcW w:w="3415" w:type="dxa"/>
            <w:shd w:val="clear" w:color="auto" w:fill="F2F2F2" w:themeFill="background1" w:themeFillShade="F2"/>
            <w:vAlign w:val="center"/>
          </w:tcPr>
          <w:p w14:paraId="03F449E2"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Previous Valve Surgery</w:t>
            </w:r>
          </w:p>
        </w:tc>
        <w:tc>
          <w:tcPr>
            <w:tcW w:w="1612" w:type="dxa"/>
            <w:vAlign w:val="center"/>
          </w:tcPr>
          <w:p w14:paraId="4DC30EA2"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1.38</w:t>
            </w:r>
          </w:p>
        </w:tc>
        <w:tc>
          <w:tcPr>
            <w:tcW w:w="1964" w:type="dxa"/>
            <w:vAlign w:val="center"/>
          </w:tcPr>
          <w:p w14:paraId="4F154B25"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(0.70, 2.73)</w:t>
            </w:r>
          </w:p>
        </w:tc>
        <w:tc>
          <w:tcPr>
            <w:tcW w:w="1003" w:type="dxa"/>
            <w:vAlign w:val="center"/>
          </w:tcPr>
          <w:p w14:paraId="7EF0B2AA"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0.36</w:t>
            </w:r>
          </w:p>
        </w:tc>
      </w:tr>
      <w:tr w:rsidR="00556BA0" w:rsidRPr="00556BA0" w14:paraId="3053AFE0" w14:textId="77777777" w:rsidTr="00A661F3">
        <w:trPr>
          <w:jc w:val="center"/>
        </w:trPr>
        <w:tc>
          <w:tcPr>
            <w:tcW w:w="3415" w:type="dxa"/>
            <w:shd w:val="clear" w:color="auto" w:fill="F2F2F2" w:themeFill="background1" w:themeFillShade="F2"/>
            <w:vAlign w:val="center"/>
          </w:tcPr>
          <w:p w14:paraId="58961C90"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Previous MI</w:t>
            </w:r>
          </w:p>
        </w:tc>
        <w:tc>
          <w:tcPr>
            <w:tcW w:w="1612" w:type="dxa"/>
            <w:vAlign w:val="center"/>
          </w:tcPr>
          <w:p w14:paraId="11D297C2"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1.33</w:t>
            </w:r>
          </w:p>
        </w:tc>
        <w:tc>
          <w:tcPr>
            <w:tcW w:w="1964" w:type="dxa"/>
            <w:vAlign w:val="center"/>
          </w:tcPr>
          <w:p w14:paraId="57149FFA"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(0.90, 1.98)</w:t>
            </w:r>
          </w:p>
        </w:tc>
        <w:tc>
          <w:tcPr>
            <w:tcW w:w="1003" w:type="dxa"/>
            <w:vAlign w:val="center"/>
          </w:tcPr>
          <w:p w14:paraId="4D4A23FE"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0.15</w:t>
            </w:r>
          </w:p>
        </w:tc>
      </w:tr>
      <w:tr w:rsidR="00556BA0" w:rsidRPr="00556BA0" w14:paraId="1A80E56C" w14:textId="77777777" w:rsidTr="00A661F3">
        <w:trPr>
          <w:jc w:val="center"/>
        </w:trPr>
        <w:tc>
          <w:tcPr>
            <w:tcW w:w="3415" w:type="dxa"/>
            <w:shd w:val="clear" w:color="auto" w:fill="F2F2F2" w:themeFill="background1" w:themeFillShade="F2"/>
            <w:vAlign w:val="center"/>
          </w:tcPr>
          <w:p w14:paraId="158EEDBC"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Prior CHF</w:t>
            </w:r>
          </w:p>
        </w:tc>
        <w:tc>
          <w:tcPr>
            <w:tcW w:w="1612" w:type="dxa"/>
            <w:vAlign w:val="center"/>
          </w:tcPr>
          <w:p w14:paraId="2742F21B"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1.34</w:t>
            </w:r>
          </w:p>
        </w:tc>
        <w:tc>
          <w:tcPr>
            <w:tcW w:w="1964" w:type="dxa"/>
            <w:vAlign w:val="center"/>
          </w:tcPr>
          <w:p w14:paraId="4E4EC11C"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(0.85, 2.11)</w:t>
            </w:r>
          </w:p>
        </w:tc>
        <w:tc>
          <w:tcPr>
            <w:tcW w:w="1003" w:type="dxa"/>
            <w:vAlign w:val="center"/>
          </w:tcPr>
          <w:p w14:paraId="3E533E11"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0.21</w:t>
            </w:r>
          </w:p>
        </w:tc>
      </w:tr>
      <w:tr w:rsidR="00556BA0" w:rsidRPr="00556BA0" w14:paraId="1F9A64F1" w14:textId="77777777" w:rsidTr="00A661F3">
        <w:trPr>
          <w:jc w:val="center"/>
        </w:trPr>
        <w:tc>
          <w:tcPr>
            <w:tcW w:w="3415" w:type="dxa"/>
            <w:shd w:val="clear" w:color="auto" w:fill="F2F2F2" w:themeFill="background1" w:themeFillShade="F2"/>
            <w:vAlign w:val="center"/>
          </w:tcPr>
          <w:p w14:paraId="5DEE3281"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STS-PROM (per 1%)</w:t>
            </w:r>
          </w:p>
        </w:tc>
        <w:tc>
          <w:tcPr>
            <w:tcW w:w="1612" w:type="dxa"/>
            <w:vAlign w:val="center"/>
          </w:tcPr>
          <w:p w14:paraId="161469A4"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1.07</w:t>
            </w:r>
          </w:p>
        </w:tc>
        <w:tc>
          <w:tcPr>
            <w:tcW w:w="1964" w:type="dxa"/>
            <w:vAlign w:val="center"/>
          </w:tcPr>
          <w:p w14:paraId="282565D6"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(1.03, 1.10)</w:t>
            </w:r>
          </w:p>
        </w:tc>
        <w:tc>
          <w:tcPr>
            <w:tcW w:w="1003" w:type="dxa"/>
            <w:vAlign w:val="center"/>
          </w:tcPr>
          <w:p w14:paraId="3DC0917E"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&lt;0.01</w:t>
            </w:r>
          </w:p>
        </w:tc>
      </w:tr>
      <w:tr w:rsidR="00556BA0" w:rsidRPr="00556BA0" w14:paraId="21FE8816" w14:textId="77777777" w:rsidTr="00A661F3">
        <w:trPr>
          <w:jc w:val="center"/>
        </w:trPr>
        <w:tc>
          <w:tcPr>
            <w:tcW w:w="3415" w:type="dxa"/>
            <w:shd w:val="clear" w:color="auto" w:fill="F2F2F2" w:themeFill="background1" w:themeFillShade="F2"/>
            <w:vAlign w:val="center"/>
          </w:tcPr>
          <w:p w14:paraId="011F470C"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Chronic Lung Disease</w:t>
            </w:r>
          </w:p>
        </w:tc>
        <w:tc>
          <w:tcPr>
            <w:tcW w:w="1612" w:type="dxa"/>
            <w:vAlign w:val="center"/>
          </w:tcPr>
          <w:p w14:paraId="27F55481"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1.38</w:t>
            </w:r>
          </w:p>
        </w:tc>
        <w:tc>
          <w:tcPr>
            <w:tcW w:w="1964" w:type="dxa"/>
            <w:vAlign w:val="center"/>
          </w:tcPr>
          <w:p w14:paraId="09B794BC"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(0.94, 2.03)</w:t>
            </w:r>
          </w:p>
        </w:tc>
        <w:tc>
          <w:tcPr>
            <w:tcW w:w="1003" w:type="dxa"/>
            <w:vAlign w:val="center"/>
          </w:tcPr>
          <w:p w14:paraId="62D1B44B"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0.10</w:t>
            </w:r>
          </w:p>
        </w:tc>
      </w:tr>
      <w:tr w:rsidR="00556BA0" w:rsidRPr="00556BA0" w14:paraId="0BEAD467" w14:textId="77777777" w:rsidTr="00A661F3">
        <w:trPr>
          <w:jc w:val="center"/>
        </w:trPr>
        <w:tc>
          <w:tcPr>
            <w:tcW w:w="3415" w:type="dxa"/>
            <w:shd w:val="clear" w:color="auto" w:fill="F2F2F2" w:themeFill="background1" w:themeFillShade="F2"/>
            <w:vAlign w:val="center"/>
          </w:tcPr>
          <w:p w14:paraId="3CB78644"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Atrial Fibrillation/Flutter</w:t>
            </w:r>
          </w:p>
        </w:tc>
        <w:tc>
          <w:tcPr>
            <w:tcW w:w="1612" w:type="dxa"/>
            <w:vAlign w:val="center"/>
          </w:tcPr>
          <w:p w14:paraId="67A6A31C"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1.70</w:t>
            </w:r>
          </w:p>
        </w:tc>
        <w:tc>
          <w:tcPr>
            <w:tcW w:w="1964" w:type="dxa"/>
            <w:vAlign w:val="center"/>
          </w:tcPr>
          <w:p w14:paraId="7ECC6327"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(1.15, 2.51)</w:t>
            </w:r>
          </w:p>
        </w:tc>
        <w:tc>
          <w:tcPr>
            <w:tcW w:w="1003" w:type="dxa"/>
            <w:vAlign w:val="center"/>
          </w:tcPr>
          <w:p w14:paraId="0204C449"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&lt;0.01</w:t>
            </w:r>
          </w:p>
        </w:tc>
      </w:tr>
      <w:tr w:rsidR="00556BA0" w:rsidRPr="00556BA0" w14:paraId="524AE13C" w14:textId="77777777" w:rsidTr="00A661F3">
        <w:trPr>
          <w:jc w:val="center"/>
        </w:trPr>
        <w:tc>
          <w:tcPr>
            <w:tcW w:w="3415" w:type="dxa"/>
            <w:shd w:val="clear" w:color="auto" w:fill="D9D9D9" w:themeFill="background1" w:themeFillShade="D9"/>
            <w:vAlign w:val="center"/>
          </w:tcPr>
          <w:p w14:paraId="4AE32985" w14:textId="77777777" w:rsidR="00E61996" w:rsidRPr="00556BA0" w:rsidRDefault="00E61996" w:rsidP="00A661F3">
            <w:pPr>
              <w:contextualSpacing/>
              <w:rPr>
                <w:rFonts w:cs="Times New Roman"/>
                <w:b/>
                <w:color w:val="000000" w:themeColor="text1"/>
              </w:rPr>
            </w:pPr>
            <w:r w:rsidRPr="00556BA0">
              <w:rPr>
                <w:rFonts w:cs="Times New Roman"/>
                <w:b/>
                <w:color w:val="000000" w:themeColor="text1"/>
              </w:rPr>
              <w:t>Echocardiographic Characteristics</w:t>
            </w:r>
          </w:p>
        </w:tc>
        <w:tc>
          <w:tcPr>
            <w:tcW w:w="1612" w:type="dxa"/>
            <w:shd w:val="clear" w:color="auto" w:fill="D9D9D9" w:themeFill="background1" w:themeFillShade="D9"/>
            <w:vAlign w:val="center"/>
          </w:tcPr>
          <w:p w14:paraId="07BCA356" w14:textId="77777777" w:rsidR="00E61996" w:rsidRPr="00556BA0" w:rsidRDefault="00E61996" w:rsidP="00A661F3">
            <w:pPr>
              <w:contextualSpacing/>
              <w:jc w:val="center"/>
              <w:rPr>
                <w:rFonts w:cs="Times New Roman"/>
                <w:b/>
                <w:color w:val="000000" w:themeColor="text1"/>
              </w:rPr>
            </w:pPr>
          </w:p>
        </w:tc>
        <w:tc>
          <w:tcPr>
            <w:tcW w:w="1964" w:type="dxa"/>
            <w:shd w:val="clear" w:color="auto" w:fill="D9D9D9" w:themeFill="background1" w:themeFillShade="D9"/>
            <w:vAlign w:val="center"/>
          </w:tcPr>
          <w:p w14:paraId="6AD2BE21" w14:textId="77777777" w:rsidR="00E61996" w:rsidRPr="00556BA0" w:rsidRDefault="00E61996" w:rsidP="00A661F3">
            <w:pPr>
              <w:contextualSpacing/>
              <w:jc w:val="center"/>
              <w:rPr>
                <w:rFonts w:cs="Times New Roman"/>
                <w:b/>
                <w:color w:val="000000" w:themeColor="text1"/>
              </w:rPr>
            </w:pPr>
          </w:p>
        </w:tc>
        <w:tc>
          <w:tcPr>
            <w:tcW w:w="1003" w:type="dxa"/>
            <w:shd w:val="clear" w:color="auto" w:fill="D9D9D9" w:themeFill="background1" w:themeFillShade="D9"/>
            <w:vAlign w:val="center"/>
          </w:tcPr>
          <w:p w14:paraId="31D4F86B" w14:textId="77777777" w:rsidR="00E61996" w:rsidRPr="00556BA0" w:rsidRDefault="00E61996" w:rsidP="00A661F3">
            <w:pPr>
              <w:contextualSpacing/>
              <w:jc w:val="center"/>
              <w:rPr>
                <w:rFonts w:cs="Times New Roman"/>
                <w:b/>
                <w:color w:val="000000" w:themeColor="text1"/>
              </w:rPr>
            </w:pPr>
          </w:p>
        </w:tc>
      </w:tr>
      <w:tr w:rsidR="00556BA0" w:rsidRPr="00556BA0" w14:paraId="12C6DB4F" w14:textId="77777777" w:rsidTr="00A661F3">
        <w:trPr>
          <w:jc w:val="center"/>
        </w:trPr>
        <w:tc>
          <w:tcPr>
            <w:tcW w:w="3415" w:type="dxa"/>
            <w:shd w:val="clear" w:color="auto" w:fill="F2F2F2" w:themeFill="background1" w:themeFillShade="F2"/>
            <w:vAlign w:val="center"/>
          </w:tcPr>
          <w:p w14:paraId="1DAF95C3"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LVEDD (cm)</w:t>
            </w:r>
          </w:p>
        </w:tc>
        <w:tc>
          <w:tcPr>
            <w:tcW w:w="1612" w:type="dxa"/>
            <w:vAlign w:val="center"/>
          </w:tcPr>
          <w:p w14:paraId="741120F2"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1.09</w:t>
            </w:r>
          </w:p>
        </w:tc>
        <w:tc>
          <w:tcPr>
            <w:tcW w:w="1964" w:type="dxa"/>
            <w:vAlign w:val="center"/>
          </w:tcPr>
          <w:p w14:paraId="5029CC37"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(0.86, 1.38)</w:t>
            </w:r>
          </w:p>
        </w:tc>
        <w:tc>
          <w:tcPr>
            <w:tcW w:w="1003" w:type="dxa"/>
            <w:vAlign w:val="center"/>
          </w:tcPr>
          <w:p w14:paraId="6E8C2DD3"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0.46</w:t>
            </w:r>
          </w:p>
        </w:tc>
      </w:tr>
      <w:tr w:rsidR="00556BA0" w:rsidRPr="00556BA0" w14:paraId="190B2DEB" w14:textId="77777777" w:rsidTr="00A661F3">
        <w:trPr>
          <w:jc w:val="center"/>
        </w:trPr>
        <w:tc>
          <w:tcPr>
            <w:tcW w:w="3415" w:type="dxa"/>
            <w:shd w:val="clear" w:color="auto" w:fill="F2F2F2" w:themeFill="background1" w:themeFillShade="F2"/>
            <w:vAlign w:val="center"/>
          </w:tcPr>
          <w:p w14:paraId="71D82FA7"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LVESD (cm)</w:t>
            </w:r>
          </w:p>
        </w:tc>
        <w:tc>
          <w:tcPr>
            <w:tcW w:w="1612" w:type="dxa"/>
            <w:vAlign w:val="center"/>
          </w:tcPr>
          <w:p w14:paraId="0DA8FE3A"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1.14</w:t>
            </w:r>
          </w:p>
        </w:tc>
        <w:tc>
          <w:tcPr>
            <w:tcW w:w="1964" w:type="dxa"/>
            <w:vAlign w:val="center"/>
          </w:tcPr>
          <w:p w14:paraId="272DA18E"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(0.94, 1.37)</w:t>
            </w:r>
          </w:p>
        </w:tc>
        <w:tc>
          <w:tcPr>
            <w:tcW w:w="1003" w:type="dxa"/>
            <w:vAlign w:val="center"/>
          </w:tcPr>
          <w:p w14:paraId="1C9B9E0E"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0.19</w:t>
            </w:r>
          </w:p>
        </w:tc>
      </w:tr>
      <w:tr w:rsidR="00556BA0" w:rsidRPr="00556BA0" w14:paraId="2AF7501F" w14:textId="77777777" w:rsidTr="00A661F3">
        <w:trPr>
          <w:jc w:val="center"/>
        </w:trPr>
        <w:tc>
          <w:tcPr>
            <w:tcW w:w="3415" w:type="dxa"/>
            <w:shd w:val="clear" w:color="auto" w:fill="F2F2F2" w:themeFill="background1" w:themeFillShade="F2"/>
            <w:vAlign w:val="center"/>
          </w:tcPr>
          <w:p w14:paraId="5CED5800"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LAVI (ml/m</w:t>
            </w:r>
            <w:r w:rsidRPr="00556BA0">
              <w:rPr>
                <w:rFonts w:cs="Times New Roman"/>
                <w:color w:val="000000" w:themeColor="text1"/>
                <w:vertAlign w:val="superscript"/>
              </w:rPr>
              <w:t>2</w:t>
            </w:r>
            <w:r w:rsidRPr="00556BA0">
              <w:rPr>
                <w:rFonts w:cs="Times New Roman"/>
                <w:color w:val="000000" w:themeColor="text1"/>
              </w:rPr>
              <w:t>)</w:t>
            </w:r>
          </w:p>
        </w:tc>
        <w:tc>
          <w:tcPr>
            <w:tcW w:w="1612" w:type="dxa"/>
            <w:vAlign w:val="center"/>
          </w:tcPr>
          <w:p w14:paraId="1855EAB8"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1.008</w:t>
            </w:r>
          </w:p>
        </w:tc>
        <w:tc>
          <w:tcPr>
            <w:tcW w:w="1964" w:type="dxa"/>
            <w:vAlign w:val="center"/>
          </w:tcPr>
          <w:p w14:paraId="331A4BD8"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(0.997, 1.019)</w:t>
            </w:r>
          </w:p>
        </w:tc>
        <w:tc>
          <w:tcPr>
            <w:tcW w:w="1003" w:type="dxa"/>
            <w:vAlign w:val="center"/>
          </w:tcPr>
          <w:p w14:paraId="12DC5D63"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0.14</w:t>
            </w:r>
          </w:p>
        </w:tc>
      </w:tr>
      <w:tr w:rsidR="00556BA0" w:rsidRPr="00556BA0" w14:paraId="16D6FD4D" w14:textId="77777777" w:rsidTr="00A661F3">
        <w:trPr>
          <w:jc w:val="center"/>
        </w:trPr>
        <w:tc>
          <w:tcPr>
            <w:tcW w:w="3415" w:type="dxa"/>
            <w:shd w:val="clear" w:color="auto" w:fill="F2F2F2" w:themeFill="background1" w:themeFillShade="F2"/>
            <w:vAlign w:val="center"/>
          </w:tcPr>
          <w:p w14:paraId="6CC96EBB"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LVMI (g/m</w:t>
            </w:r>
            <w:r w:rsidRPr="00556BA0">
              <w:rPr>
                <w:rFonts w:cs="Times New Roman"/>
                <w:color w:val="000000" w:themeColor="text1"/>
                <w:vertAlign w:val="superscript"/>
              </w:rPr>
              <w:t>2</w:t>
            </w:r>
            <w:r w:rsidRPr="00556BA0">
              <w:rPr>
                <w:rFonts w:cs="Times New Roman"/>
                <w:color w:val="000000" w:themeColor="text1"/>
              </w:rPr>
              <w:t>)</w:t>
            </w:r>
          </w:p>
        </w:tc>
        <w:tc>
          <w:tcPr>
            <w:tcW w:w="1612" w:type="dxa"/>
            <w:vAlign w:val="center"/>
          </w:tcPr>
          <w:p w14:paraId="06A9E1FD"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1.002</w:t>
            </w:r>
          </w:p>
        </w:tc>
        <w:tc>
          <w:tcPr>
            <w:tcW w:w="1964" w:type="dxa"/>
            <w:vAlign w:val="center"/>
          </w:tcPr>
          <w:p w14:paraId="3E4F69AC"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(0.997, 1.006)</w:t>
            </w:r>
          </w:p>
        </w:tc>
        <w:tc>
          <w:tcPr>
            <w:tcW w:w="1003" w:type="dxa"/>
            <w:vAlign w:val="center"/>
          </w:tcPr>
          <w:p w14:paraId="0795BF42"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0.42</w:t>
            </w:r>
          </w:p>
        </w:tc>
      </w:tr>
      <w:tr w:rsidR="00556BA0" w:rsidRPr="00556BA0" w14:paraId="505AB095" w14:textId="77777777" w:rsidTr="00A661F3">
        <w:trPr>
          <w:jc w:val="center"/>
        </w:trPr>
        <w:tc>
          <w:tcPr>
            <w:tcW w:w="3415" w:type="dxa"/>
            <w:shd w:val="clear" w:color="auto" w:fill="F2F2F2" w:themeFill="background1" w:themeFillShade="F2"/>
            <w:vAlign w:val="center"/>
          </w:tcPr>
          <w:p w14:paraId="50C040E6"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LVEF (%)</w:t>
            </w:r>
          </w:p>
        </w:tc>
        <w:tc>
          <w:tcPr>
            <w:tcW w:w="1612" w:type="dxa"/>
            <w:vAlign w:val="center"/>
          </w:tcPr>
          <w:p w14:paraId="7A868DCB"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0.980</w:t>
            </w:r>
          </w:p>
        </w:tc>
        <w:tc>
          <w:tcPr>
            <w:tcW w:w="1964" w:type="dxa"/>
            <w:vAlign w:val="center"/>
          </w:tcPr>
          <w:p w14:paraId="16FAA793"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(0.967, 0.993)</w:t>
            </w:r>
          </w:p>
        </w:tc>
        <w:tc>
          <w:tcPr>
            <w:tcW w:w="1003" w:type="dxa"/>
            <w:vAlign w:val="center"/>
          </w:tcPr>
          <w:p w14:paraId="28FB6B93"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&lt;0.01</w:t>
            </w:r>
          </w:p>
        </w:tc>
      </w:tr>
      <w:tr w:rsidR="00556BA0" w:rsidRPr="00556BA0" w14:paraId="3334D71C" w14:textId="77777777" w:rsidTr="00A661F3">
        <w:trPr>
          <w:jc w:val="center"/>
        </w:trPr>
        <w:tc>
          <w:tcPr>
            <w:tcW w:w="3415" w:type="dxa"/>
            <w:shd w:val="clear" w:color="auto" w:fill="F2F2F2" w:themeFill="background1" w:themeFillShade="F2"/>
            <w:vAlign w:val="center"/>
          </w:tcPr>
          <w:p w14:paraId="42351739"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SVI (ml/m</w:t>
            </w:r>
            <w:r w:rsidRPr="00556BA0">
              <w:rPr>
                <w:rFonts w:cs="Times New Roman"/>
                <w:color w:val="000000" w:themeColor="text1"/>
                <w:vertAlign w:val="superscript"/>
              </w:rPr>
              <w:t>2</w:t>
            </w:r>
            <w:r w:rsidRPr="00556BA0">
              <w:rPr>
                <w:rFonts w:cs="Times New Roman"/>
                <w:color w:val="000000" w:themeColor="text1"/>
              </w:rPr>
              <w:t>)</w:t>
            </w:r>
          </w:p>
        </w:tc>
        <w:tc>
          <w:tcPr>
            <w:tcW w:w="1612" w:type="dxa"/>
            <w:vAlign w:val="center"/>
          </w:tcPr>
          <w:p w14:paraId="09C8D069"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0.987</w:t>
            </w:r>
          </w:p>
        </w:tc>
        <w:tc>
          <w:tcPr>
            <w:tcW w:w="1964" w:type="dxa"/>
            <w:vAlign w:val="center"/>
          </w:tcPr>
          <w:p w14:paraId="77EFF26E"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(0.968, 1.007)</w:t>
            </w:r>
          </w:p>
        </w:tc>
        <w:tc>
          <w:tcPr>
            <w:tcW w:w="1003" w:type="dxa"/>
            <w:vAlign w:val="center"/>
          </w:tcPr>
          <w:p w14:paraId="4B345F32"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0.21</w:t>
            </w:r>
          </w:p>
        </w:tc>
      </w:tr>
      <w:tr w:rsidR="00556BA0" w:rsidRPr="00556BA0" w14:paraId="7D07D9CB" w14:textId="77777777" w:rsidTr="00A661F3">
        <w:trPr>
          <w:jc w:val="center"/>
        </w:trPr>
        <w:tc>
          <w:tcPr>
            <w:tcW w:w="3415" w:type="dxa"/>
            <w:shd w:val="clear" w:color="auto" w:fill="F2F2F2" w:themeFill="background1" w:themeFillShade="F2"/>
            <w:vAlign w:val="center"/>
          </w:tcPr>
          <w:p w14:paraId="0D2D0DC3"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AV Mean Gradient (mmHg)</w:t>
            </w:r>
          </w:p>
        </w:tc>
        <w:tc>
          <w:tcPr>
            <w:tcW w:w="1612" w:type="dxa"/>
            <w:vAlign w:val="center"/>
          </w:tcPr>
          <w:p w14:paraId="1475BB59"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0.986</w:t>
            </w:r>
          </w:p>
        </w:tc>
        <w:tc>
          <w:tcPr>
            <w:tcW w:w="1964" w:type="dxa"/>
            <w:vAlign w:val="center"/>
          </w:tcPr>
          <w:p w14:paraId="03A10014"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(0.974, 0.999)</w:t>
            </w:r>
          </w:p>
        </w:tc>
        <w:tc>
          <w:tcPr>
            <w:tcW w:w="1003" w:type="dxa"/>
            <w:vAlign w:val="center"/>
          </w:tcPr>
          <w:p w14:paraId="528CC253"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0.04</w:t>
            </w:r>
          </w:p>
        </w:tc>
      </w:tr>
      <w:tr w:rsidR="00556BA0" w:rsidRPr="00556BA0" w14:paraId="55A94D21" w14:textId="77777777" w:rsidTr="00A661F3">
        <w:trPr>
          <w:jc w:val="center"/>
        </w:trPr>
        <w:tc>
          <w:tcPr>
            <w:tcW w:w="3415" w:type="dxa"/>
            <w:shd w:val="clear" w:color="auto" w:fill="F2F2F2" w:themeFill="background1" w:themeFillShade="F2"/>
            <w:vAlign w:val="center"/>
          </w:tcPr>
          <w:p w14:paraId="313B3350"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AVA (cm</w:t>
            </w:r>
            <w:r w:rsidRPr="00556BA0">
              <w:rPr>
                <w:rFonts w:cs="Times New Roman"/>
                <w:color w:val="000000" w:themeColor="text1"/>
                <w:vertAlign w:val="superscript"/>
              </w:rPr>
              <w:t>2</w:t>
            </w:r>
            <w:r w:rsidRPr="00556BA0">
              <w:rPr>
                <w:rFonts w:cs="Times New Roman"/>
                <w:color w:val="000000" w:themeColor="text1"/>
              </w:rPr>
              <w:t>)</w:t>
            </w:r>
          </w:p>
        </w:tc>
        <w:tc>
          <w:tcPr>
            <w:tcW w:w="1612" w:type="dxa"/>
            <w:vAlign w:val="center"/>
          </w:tcPr>
          <w:p w14:paraId="472C5390"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1.11</w:t>
            </w:r>
          </w:p>
        </w:tc>
        <w:tc>
          <w:tcPr>
            <w:tcW w:w="1964" w:type="dxa"/>
            <w:vAlign w:val="center"/>
          </w:tcPr>
          <w:p w14:paraId="0A8E8A71"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(0.42, 2.92)</w:t>
            </w:r>
          </w:p>
        </w:tc>
        <w:tc>
          <w:tcPr>
            <w:tcW w:w="1003" w:type="dxa"/>
            <w:vAlign w:val="center"/>
          </w:tcPr>
          <w:p w14:paraId="1961BD56"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0.83</w:t>
            </w:r>
          </w:p>
        </w:tc>
      </w:tr>
      <w:tr w:rsidR="00556BA0" w:rsidRPr="00556BA0" w14:paraId="1C67DA9B" w14:textId="77777777" w:rsidTr="00A661F3">
        <w:trPr>
          <w:jc w:val="center"/>
        </w:trPr>
        <w:tc>
          <w:tcPr>
            <w:tcW w:w="3415" w:type="dxa"/>
            <w:shd w:val="clear" w:color="auto" w:fill="F2F2F2" w:themeFill="background1" w:themeFillShade="F2"/>
            <w:vAlign w:val="center"/>
          </w:tcPr>
          <w:p w14:paraId="5B00D05D" w14:textId="77777777" w:rsidR="00E61996" w:rsidRPr="00556BA0" w:rsidRDefault="00E61996" w:rsidP="00A661F3">
            <w:pPr>
              <w:contextualSpacing/>
              <w:rPr>
                <w:rFonts w:cs="Times New Roman"/>
                <w:color w:val="000000" w:themeColor="text1"/>
              </w:rPr>
            </w:pPr>
            <w:proofErr w:type="spellStart"/>
            <w:proofErr w:type="gramStart"/>
            <w:r w:rsidRPr="00556BA0">
              <w:rPr>
                <w:rFonts w:cs="Times New Roman"/>
                <w:color w:val="000000" w:themeColor="text1"/>
              </w:rPr>
              <w:t>AVAi</w:t>
            </w:r>
            <w:proofErr w:type="spellEnd"/>
            <w:r w:rsidRPr="00556BA0">
              <w:rPr>
                <w:rFonts w:cs="Times New Roman"/>
                <w:color w:val="000000" w:themeColor="text1"/>
              </w:rPr>
              <w:t xml:space="preserve">  (</w:t>
            </w:r>
            <w:proofErr w:type="gramEnd"/>
            <w:r w:rsidRPr="00556BA0">
              <w:rPr>
                <w:rFonts w:cs="Times New Roman"/>
                <w:color w:val="000000" w:themeColor="text1"/>
              </w:rPr>
              <w:t>cm</w:t>
            </w:r>
            <w:r w:rsidRPr="00556BA0">
              <w:rPr>
                <w:rFonts w:cs="Times New Roman"/>
                <w:color w:val="000000" w:themeColor="text1"/>
                <w:vertAlign w:val="superscript"/>
              </w:rPr>
              <w:t>2</w:t>
            </w:r>
            <w:r w:rsidRPr="00556BA0">
              <w:rPr>
                <w:rFonts w:cs="Times New Roman"/>
                <w:color w:val="000000" w:themeColor="text1"/>
              </w:rPr>
              <w:t>/m</w:t>
            </w:r>
            <w:r w:rsidRPr="00556BA0">
              <w:rPr>
                <w:rFonts w:cs="Times New Roman"/>
                <w:color w:val="000000" w:themeColor="text1"/>
                <w:vertAlign w:val="superscript"/>
              </w:rPr>
              <w:t>2</w:t>
            </w:r>
            <w:r w:rsidRPr="00556BA0">
              <w:rPr>
                <w:rFonts w:cs="Times New Roman"/>
                <w:color w:val="000000" w:themeColor="text1"/>
              </w:rPr>
              <w:t>)</w:t>
            </w:r>
          </w:p>
        </w:tc>
        <w:tc>
          <w:tcPr>
            <w:tcW w:w="1612" w:type="dxa"/>
            <w:vAlign w:val="center"/>
          </w:tcPr>
          <w:p w14:paraId="494676C5"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1.63</w:t>
            </w:r>
          </w:p>
        </w:tc>
        <w:tc>
          <w:tcPr>
            <w:tcW w:w="1964" w:type="dxa"/>
            <w:vAlign w:val="center"/>
          </w:tcPr>
          <w:p w14:paraId="2F474E7E"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(0.24, 10.91)</w:t>
            </w:r>
          </w:p>
        </w:tc>
        <w:tc>
          <w:tcPr>
            <w:tcW w:w="1003" w:type="dxa"/>
            <w:vAlign w:val="center"/>
          </w:tcPr>
          <w:p w14:paraId="5D9AF2F7"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0.61</w:t>
            </w:r>
          </w:p>
        </w:tc>
      </w:tr>
      <w:tr w:rsidR="00556BA0" w:rsidRPr="00556BA0" w14:paraId="6CB71125" w14:textId="77777777" w:rsidTr="00A661F3">
        <w:trPr>
          <w:jc w:val="center"/>
        </w:trPr>
        <w:tc>
          <w:tcPr>
            <w:tcW w:w="3415" w:type="dxa"/>
            <w:shd w:val="clear" w:color="auto" w:fill="F2F2F2" w:themeFill="background1" w:themeFillShade="F2"/>
            <w:vAlign w:val="center"/>
          </w:tcPr>
          <w:p w14:paraId="573A1CDC"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Lateral E/e’</w:t>
            </w:r>
          </w:p>
        </w:tc>
        <w:tc>
          <w:tcPr>
            <w:tcW w:w="1612" w:type="dxa"/>
            <w:vAlign w:val="center"/>
          </w:tcPr>
          <w:p w14:paraId="6B7218BC"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0.977</w:t>
            </w:r>
          </w:p>
        </w:tc>
        <w:tc>
          <w:tcPr>
            <w:tcW w:w="1964" w:type="dxa"/>
            <w:vAlign w:val="center"/>
          </w:tcPr>
          <w:p w14:paraId="132BC4F5"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(0.953, 1.001)</w:t>
            </w:r>
          </w:p>
        </w:tc>
        <w:tc>
          <w:tcPr>
            <w:tcW w:w="1003" w:type="dxa"/>
            <w:vAlign w:val="center"/>
          </w:tcPr>
          <w:p w14:paraId="112FAAC5"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0.06</w:t>
            </w:r>
          </w:p>
        </w:tc>
      </w:tr>
      <w:tr w:rsidR="00556BA0" w:rsidRPr="00556BA0" w14:paraId="40BBDBCB" w14:textId="77777777" w:rsidTr="00A661F3">
        <w:trPr>
          <w:jc w:val="center"/>
        </w:trPr>
        <w:tc>
          <w:tcPr>
            <w:tcW w:w="3415" w:type="dxa"/>
            <w:shd w:val="clear" w:color="auto" w:fill="F2F2F2" w:themeFill="background1" w:themeFillShade="F2"/>
            <w:vAlign w:val="center"/>
          </w:tcPr>
          <w:p w14:paraId="4619A084"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Septal E/e’</w:t>
            </w:r>
          </w:p>
        </w:tc>
        <w:tc>
          <w:tcPr>
            <w:tcW w:w="1612" w:type="dxa"/>
            <w:vAlign w:val="center"/>
          </w:tcPr>
          <w:p w14:paraId="602FCD54"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0.994</w:t>
            </w:r>
          </w:p>
        </w:tc>
        <w:tc>
          <w:tcPr>
            <w:tcW w:w="1964" w:type="dxa"/>
            <w:vAlign w:val="center"/>
          </w:tcPr>
          <w:p w14:paraId="24E50681"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(0.973, 1.014)</w:t>
            </w:r>
          </w:p>
        </w:tc>
        <w:tc>
          <w:tcPr>
            <w:tcW w:w="1003" w:type="dxa"/>
            <w:vAlign w:val="center"/>
          </w:tcPr>
          <w:p w14:paraId="0137476D"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0.54</w:t>
            </w:r>
          </w:p>
        </w:tc>
      </w:tr>
      <w:tr w:rsidR="00556BA0" w:rsidRPr="00556BA0" w14:paraId="501A9147" w14:textId="77777777" w:rsidTr="00A661F3">
        <w:trPr>
          <w:jc w:val="center"/>
        </w:trPr>
        <w:tc>
          <w:tcPr>
            <w:tcW w:w="3415" w:type="dxa"/>
            <w:shd w:val="clear" w:color="auto" w:fill="F2F2F2" w:themeFill="background1" w:themeFillShade="F2"/>
            <w:vAlign w:val="center"/>
          </w:tcPr>
          <w:p w14:paraId="01EBC142"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Qualitative RV Systolic Function</w:t>
            </w:r>
          </w:p>
        </w:tc>
        <w:tc>
          <w:tcPr>
            <w:tcW w:w="1612" w:type="dxa"/>
            <w:vAlign w:val="center"/>
          </w:tcPr>
          <w:p w14:paraId="4C61BCFE" w14:textId="77777777" w:rsidR="00E61996" w:rsidRPr="00556BA0" w:rsidRDefault="00E61996" w:rsidP="00A661F3">
            <w:pPr>
              <w:contextualSpacing/>
              <w:jc w:val="center"/>
              <w:rPr>
                <w:rFonts w:cs="Times New Roman"/>
                <w:color w:val="000000" w:themeColor="text1"/>
              </w:rPr>
            </w:pPr>
          </w:p>
        </w:tc>
        <w:tc>
          <w:tcPr>
            <w:tcW w:w="1964" w:type="dxa"/>
            <w:vAlign w:val="center"/>
          </w:tcPr>
          <w:p w14:paraId="5C9C4912" w14:textId="77777777" w:rsidR="00E61996" w:rsidRPr="00556BA0" w:rsidRDefault="00E61996" w:rsidP="00A661F3">
            <w:pPr>
              <w:contextualSpacing/>
              <w:jc w:val="center"/>
              <w:rPr>
                <w:rFonts w:cs="Times New Roman"/>
                <w:color w:val="000000" w:themeColor="text1"/>
              </w:rPr>
            </w:pPr>
          </w:p>
        </w:tc>
        <w:tc>
          <w:tcPr>
            <w:tcW w:w="1003" w:type="dxa"/>
            <w:vAlign w:val="center"/>
          </w:tcPr>
          <w:p w14:paraId="72AC1E7D" w14:textId="77777777" w:rsidR="00E61996" w:rsidRPr="00556BA0" w:rsidRDefault="00E61996" w:rsidP="00A661F3">
            <w:pPr>
              <w:contextualSpacing/>
              <w:jc w:val="center"/>
              <w:rPr>
                <w:rFonts w:cs="Times New Roman"/>
                <w:color w:val="000000" w:themeColor="text1"/>
              </w:rPr>
            </w:pPr>
          </w:p>
        </w:tc>
      </w:tr>
      <w:tr w:rsidR="00556BA0" w:rsidRPr="00556BA0" w14:paraId="29F4BD1E" w14:textId="77777777" w:rsidTr="00A661F3">
        <w:trPr>
          <w:jc w:val="center"/>
        </w:trPr>
        <w:tc>
          <w:tcPr>
            <w:tcW w:w="3415" w:type="dxa"/>
            <w:shd w:val="clear" w:color="auto" w:fill="F2F2F2" w:themeFill="background1" w:themeFillShade="F2"/>
            <w:vAlign w:val="center"/>
          </w:tcPr>
          <w:p w14:paraId="264431FA"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 xml:space="preserve">  Normal</w:t>
            </w:r>
          </w:p>
        </w:tc>
        <w:tc>
          <w:tcPr>
            <w:tcW w:w="1612" w:type="dxa"/>
            <w:vAlign w:val="center"/>
          </w:tcPr>
          <w:p w14:paraId="213E0DDA"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1.00</w:t>
            </w:r>
          </w:p>
        </w:tc>
        <w:tc>
          <w:tcPr>
            <w:tcW w:w="1964" w:type="dxa"/>
            <w:vAlign w:val="center"/>
          </w:tcPr>
          <w:p w14:paraId="64A6295A"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(ref)</w:t>
            </w:r>
          </w:p>
        </w:tc>
        <w:tc>
          <w:tcPr>
            <w:tcW w:w="1003" w:type="dxa"/>
            <w:vAlign w:val="center"/>
          </w:tcPr>
          <w:p w14:paraId="558D54A2"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(ref)</w:t>
            </w:r>
          </w:p>
        </w:tc>
      </w:tr>
      <w:tr w:rsidR="00556BA0" w:rsidRPr="00556BA0" w14:paraId="71519C5D" w14:textId="77777777" w:rsidTr="00A661F3">
        <w:trPr>
          <w:jc w:val="center"/>
        </w:trPr>
        <w:tc>
          <w:tcPr>
            <w:tcW w:w="3415" w:type="dxa"/>
            <w:shd w:val="clear" w:color="auto" w:fill="F2F2F2" w:themeFill="background1" w:themeFillShade="F2"/>
            <w:vAlign w:val="center"/>
          </w:tcPr>
          <w:p w14:paraId="2D0801D0"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 xml:space="preserve">  Mild Decrease</w:t>
            </w:r>
          </w:p>
        </w:tc>
        <w:tc>
          <w:tcPr>
            <w:tcW w:w="1612" w:type="dxa"/>
            <w:vAlign w:val="center"/>
          </w:tcPr>
          <w:p w14:paraId="273A6134"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1.97</w:t>
            </w:r>
          </w:p>
        </w:tc>
        <w:tc>
          <w:tcPr>
            <w:tcW w:w="1964" w:type="dxa"/>
            <w:vAlign w:val="center"/>
          </w:tcPr>
          <w:p w14:paraId="05AFDD2A"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(1.02, 3.81)</w:t>
            </w:r>
          </w:p>
        </w:tc>
        <w:tc>
          <w:tcPr>
            <w:tcW w:w="1003" w:type="dxa"/>
            <w:vAlign w:val="center"/>
          </w:tcPr>
          <w:p w14:paraId="46C43C7F"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0.04</w:t>
            </w:r>
          </w:p>
        </w:tc>
      </w:tr>
      <w:tr w:rsidR="00556BA0" w:rsidRPr="00556BA0" w14:paraId="091682B8" w14:textId="77777777" w:rsidTr="00A661F3">
        <w:trPr>
          <w:jc w:val="center"/>
        </w:trPr>
        <w:tc>
          <w:tcPr>
            <w:tcW w:w="3415" w:type="dxa"/>
            <w:shd w:val="clear" w:color="auto" w:fill="F2F2F2" w:themeFill="background1" w:themeFillShade="F2"/>
            <w:vAlign w:val="center"/>
          </w:tcPr>
          <w:p w14:paraId="62E89FE2"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 xml:space="preserve">  Moderate Decrease</w:t>
            </w:r>
          </w:p>
        </w:tc>
        <w:tc>
          <w:tcPr>
            <w:tcW w:w="1612" w:type="dxa"/>
            <w:vAlign w:val="center"/>
          </w:tcPr>
          <w:p w14:paraId="114A83EF"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1.50</w:t>
            </w:r>
          </w:p>
        </w:tc>
        <w:tc>
          <w:tcPr>
            <w:tcW w:w="1964" w:type="dxa"/>
            <w:vAlign w:val="center"/>
          </w:tcPr>
          <w:p w14:paraId="72B431B3"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(0.66, 3.44)</w:t>
            </w:r>
          </w:p>
        </w:tc>
        <w:tc>
          <w:tcPr>
            <w:tcW w:w="1003" w:type="dxa"/>
            <w:vAlign w:val="center"/>
          </w:tcPr>
          <w:p w14:paraId="05E3A3FB"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0.34</w:t>
            </w:r>
          </w:p>
        </w:tc>
      </w:tr>
      <w:tr w:rsidR="00556BA0" w:rsidRPr="00556BA0" w14:paraId="465868A3" w14:textId="77777777" w:rsidTr="00A661F3">
        <w:trPr>
          <w:jc w:val="center"/>
        </w:trPr>
        <w:tc>
          <w:tcPr>
            <w:tcW w:w="3415" w:type="dxa"/>
            <w:shd w:val="clear" w:color="auto" w:fill="F2F2F2" w:themeFill="background1" w:themeFillShade="F2"/>
            <w:vAlign w:val="center"/>
          </w:tcPr>
          <w:p w14:paraId="3FA1789A"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 xml:space="preserve">  Severe Decrease</w:t>
            </w:r>
          </w:p>
        </w:tc>
        <w:tc>
          <w:tcPr>
            <w:tcW w:w="1612" w:type="dxa"/>
            <w:vAlign w:val="center"/>
          </w:tcPr>
          <w:p w14:paraId="309C88C8"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5.94</w:t>
            </w:r>
          </w:p>
        </w:tc>
        <w:tc>
          <w:tcPr>
            <w:tcW w:w="1964" w:type="dxa"/>
            <w:vAlign w:val="center"/>
          </w:tcPr>
          <w:p w14:paraId="00383C86"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(0.82, 42.8)</w:t>
            </w:r>
          </w:p>
        </w:tc>
        <w:tc>
          <w:tcPr>
            <w:tcW w:w="1003" w:type="dxa"/>
            <w:vAlign w:val="center"/>
          </w:tcPr>
          <w:p w14:paraId="08768852"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0.08</w:t>
            </w:r>
          </w:p>
        </w:tc>
      </w:tr>
      <w:tr w:rsidR="00556BA0" w:rsidRPr="00556BA0" w14:paraId="60523599" w14:textId="77777777" w:rsidTr="00A661F3">
        <w:trPr>
          <w:jc w:val="center"/>
        </w:trPr>
        <w:tc>
          <w:tcPr>
            <w:tcW w:w="3415" w:type="dxa"/>
            <w:shd w:val="clear" w:color="auto" w:fill="F2F2F2" w:themeFill="background1" w:themeFillShade="F2"/>
            <w:vAlign w:val="center"/>
          </w:tcPr>
          <w:p w14:paraId="48B31BEF"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TAPSE (cm)</w:t>
            </w:r>
          </w:p>
        </w:tc>
        <w:tc>
          <w:tcPr>
            <w:tcW w:w="1612" w:type="dxa"/>
            <w:vAlign w:val="center"/>
          </w:tcPr>
          <w:p w14:paraId="1A436B81"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0.72</w:t>
            </w:r>
          </w:p>
        </w:tc>
        <w:tc>
          <w:tcPr>
            <w:tcW w:w="1964" w:type="dxa"/>
            <w:vAlign w:val="center"/>
          </w:tcPr>
          <w:p w14:paraId="277FF8E0"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(0.50, 1.04)</w:t>
            </w:r>
          </w:p>
        </w:tc>
        <w:tc>
          <w:tcPr>
            <w:tcW w:w="1003" w:type="dxa"/>
            <w:vAlign w:val="center"/>
          </w:tcPr>
          <w:p w14:paraId="737B6803"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0.07</w:t>
            </w:r>
          </w:p>
        </w:tc>
      </w:tr>
      <w:tr w:rsidR="00556BA0" w:rsidRPr="00556BA0" w14:paraId="4D46E7EB" w14:textId="77777777" w:rsidTr="00A661F3">
        <w:trPr>
          <w:jc w:val="center"/>
        </w:trPr>
        <w:tc>
          <w:tcPr>
            <w:tcW w:w="3415" w:type="dxa"/>
            <w:shd w:val="clear" w:color="auto" w:fill="F2F2F2" w:themeFill="background1" w:themeFillShade="F2"/>
            <w:vAlign w:val="center"/>
          </w:tcPr>
          <w:p w14:paraId="4CDF07D2"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PASP (mmHg)</w:t>
            </w:r>
          </w:p>
        </w:tc>
        <w:tc>
          <w:tcPr>
            <w:tcW w:w="1612" w:type="dxa"/>
            <w:vAlign w:val="center"/>
          </w:tcPr>
          <w:p w14:paraId="233BE9F1"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1.013</w:t>
            </w:r>
          </w:p>
        </w:tc>
        <w:tc>
          <w:tcPr>
            <w:tcW w:w="1964" w:type="dxa"/>
            <w:vAlign w:val="center"/>
          </w:tcPr>
          <w:p w14:paraId="4C8A968C"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(1.003, 1.024)</w:t>
            </w:r>
          </w:p>
        </w:tc>
        <w:tc>
          <w:tcPr>
            <w:tcW w:w="1003" w:type="dxa"/>
            <w:vAlign w:val="center"/>
          </w:tcPr>
          <w:p w14:paraId="7BBE4416"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0.01</w:t>
            </w:r>
          </w:p>
        </w:tc>
      </w:tr>
      <w:tr w:rsidR="00556BA0" w:rsidRPr="00556BA0" w14:paraId="456EE4D9" w14:textId="77777777" w:rsidTr="00A661F3">
        <w:trPr>
          <w:jc w:val="center"/>
        </w:trPr>
        <w:tc>
          <w:tcPr>
            <w:tcW w:w="3415" w:type="dxa"/>
            <w:shd w:val="clear" w:color="auto" w:fill="F2F2F2" w:themeFill="background1" w:themeFillShade="F2"/>
            <w:vAlign w:val="center"/>
          </w:tcPr>
          <w:p w14:paraId="343BF9D0"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Moderate-Severe MR</w:t>
            </w:r>
          </w:p>
        </w:tc>
        <w:tc>
          <w:tcPr>
            <w:tcW w:w="1612" w:type="dxa"/>
            <w:vAlign w:val="center"/>
          </w:tcPr>
          <w:p w14:paraId="7BEB796D"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1.19</w:t>
            </w:r>
          </w:p>
        </w:tc>
        <w:tc>
          <w:tcPr>
            <w:tcW w:w="1964" w:type="dxa"/>
            <w:vAlign w:val="center"/>
          </w:tcPr>
          <w:p w14:paraId="139E34C6"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(0.67, 2.13)</w:t>
            </w:r>
          </w:p>
        </w:tc>
        <w:tc>
          <w:tcPr>
            <w:tcW w:w="1003" w:type="dxa"/>
            <w:vAlign w:val="center"/>
          </w:tcPr>
          <w:p w14:paraId="375B523E"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0.55</w:t>
            </w:r>
          </w:p>
        </w:tc>
      </w:tr>
      <w:tr w:rsidR="00556BA0" w:rsidRPr="00556BA0" w14:paraId="5195BBFC" w14:textId="77777777" w:rsidTr="00A661F3">
        <w:trPr>
          <w:jc w:val="center"/>
        </w:trPr>
        <w:tc>
          <w:tcPr>
            <w:tcW w:w="3415" w:type="dxa"/>
            <w:shd w:val="clear" w:color="auto" w:fill="F2F2F2" w:themeFill="background1" w:themeFillShade="F2"/>
            <w:vAlign w:val="center"/>
          </w:tcPr>
          <w:p w14:paraId="4A4E27E2" w14:textId="77777777" w:rsidR="00E61996" w:rsidRPr="00556BA0" w:rsidRDefault="00E61996" w:rsidP="00A661F3">
            <w:pPr>
              <w:contextualSpacing/>
              <w:rPr>
                <w:rFonts w:cs="Times New Roman"/>
                <w:color w:val="000000" w:themeColor="text1"/>
              </w:rPr>
            </w:pPr>
            <w:r w:rsidRPr="00556BA0">
              <w:rPr>
                <w:rFonts w:cs="Times New Roman"/>
                <w:color w:val="000000" w:themeColor="text1"/>
              </w:rPr>
              <w:t>Moderate-Severe TR</w:t>
            </w:r>
          </w:p>
        </w:tc>
        <w:tc>
          <w:tcPr>
            <w:tcW w:w="1612" w:type="dxa"/>
            <w:vAlign w:val="center"/>
          </w:tcPr>
          <w:p w14:paraId="335CD4C8"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1.82</w:t>
            </w:r>
          </w:p>
        </w:tc>
        <w:tc>
          <w:tcPr>
            <w:tcW w:w="1964" w:type="dxa"/>
            <w:vAlign w:val="center"/>
          </w:tcPr>
          <w:p w14:paraId="0B5BC1AB"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(1.15, 2.87)</w:t>
            </w:r>
          </w:p>
        </w:tc>
        <w:tc>
          <w:tcPr>
            <w:tcW w:w="1003" w:type="dxa"/>
            <w:vAlign w:val="center"/>
          </w:tcPr>
          <w:p w14:paraId="5A217BC3" w14:textId="77777777" w:rsidR="00E61996" w:rsidRPr="00556BA0" w:rsidRDefault="00E61996" w:rsidP="00A661F3">
            <w:pPr>
              <w:contextualSpacing/>
              <w:jc w:val="center"/>
              <w:rPr>
                <w:rFonts w:cs="Times New Roman"/>
                <w:color w:val="000000" w:themeColor="text1"/>
              </w:rPr>
            </w:pPr>
            <w:r w:rsidRPr="00556BA0">
              <w:rPr>
                <w:rFonts w:cs="Times New Roman"/>
                <w:color w:val="000000" w:themeColor="text1"/>
              </w:rPr>
              <w:t>0.01</w:t>
            </w:r>
          </w:p>
        </w:tc>
      </w:tr>
    </w:tbl>
    <w:p w14:paraId="0EE690C2" w14:textId="47D11697" w:rsidR="00C902DD" w:rsidRPr="00556BA0" w:rsidRDefault="00C475CE" w:rsidP="00E61996">
      <w:pPr>
        <w:spacing w:after="0" w:line="240" w:lineRule="auto"/>
        <w:contextualSpacing/>
        <w:rPr>
          <w:rFonts w:cstheme="minorHAnsi"/>
          <w:color w:val="000000" w:themeColor="text1"/>
        </w:rPr>
      </w:pPr>
      <w:r w:rsidRPr="00556BA0">
        <w:rPr>
          <w:rFonts w:cstheme="minorHAnsi"/>
          <w:color w:val="000000" w:themeColor="text1"/>
        </w:rPr>
        <w:t xml:space="preserve">AVA stands for aortic valve area; </w:t>
      </w:r>
      <w:proofErr w:type="spellStart"/>
      <w:r w:rsidRPr="00556BA0">
        <w:rPr>
          <w:rFonts w:cstheme="minorHAnsi"/>
          <w:color w:val="000000" w:themeColor="text1"/>
        </w:rPr>
        <w:t>AVAi</w:t>
      </w:r>
      <w:proofErr w:type="spellEnd"/>
      <w:r w:rsidRPr="00556BA0">
        <w:rPr>
          <w:rFonts w:cstheme="minorHAnsi"/>
          <w:color w:val="000000" w:themeColor="text1"/>
        </w:rPr>
        <w:t>, aortic valve area index; BMI, body mass index; CABG, coronary artery bypass graft; CHF, congestive heart failure;</w:t>
      </w:r>
      <w:r w:rsidR="00E61996" w:rsidRPr="00556BA0">
        <w:rPr>
          <w:rFonts w:cstheme="minorHAnsi"/>
          <w:color w:val="000000" w:themeColor="text1"/>
        </w:rPr>
        <w:t xml:space="preserve"> </w:t>
      </w:r>
      <w:r w:rsidR="00B27139" w:rsidRPr="00556BA0">
        <w:rPr>
          <w:rFonts w:cstheme="minorHAnsi"/>
          <w:color w:val="000000" w:themeColor="text1"/>
        </w:rPr>
        <w:t xml:space="preserve">CI, confidence interval; </w:t>
      </w:r>
      <w:r w:rsidR="00E61996" w:rsidRPr="00556BA0">
        <w:rPr>
          <w:rFonts w:cstheme="minorHAnsi"/>
          <w:color w:val="000000" w:themeColor="text1"/>
        </w:rPr>
        <w:t xml:space="preserve">E/e’, ratio of early diastolic filling/tissue Doppler velocity annulus; LVEDD, left ventricular end-diastolic diameter; LVESD, left ventricular end-systolic diameter; LAVI, left atrial volume index; LVEF, left ventricular ejection fraction, LVMI, left ventricular mass index; </w:t>
      </w:r>
      <w:r w:rsidRPr="00556BA0">
        <w:rPr>
          <w:rFonts w:cstheme="minorHAnsi"/>
          <w:color w:val="000000" w:themeColor="text1"/>
        </w:rPr>
        <w:t xml:space="preserve">MI, myocardial infarction; </w:t>
      </w:r>
      <w:r w:rsidR="00E61996" w:rsidRPr="00556BA0">
        <w:rPr>
          <w:rFonts w:cstheme="minorHAnsi"/>
          <w:color w:val="000000" w:themeColor="text1"/>
        </w:rPr>
        <w:t xml:space="preserve">MR, mitral regurgitation; </w:t>
      </w:r>
      <w:r w:rsidRPr="00556BA0">
        <w:rPr>
          <w:rFonts w:cstheme="minorHAnsi"/>
          <w:color w:val="000000" w:themeColor="text1"/>
        </w:rPr>
        <w:t xml:space="preserve">STS-PROM, Society of Thoracic Surgeons Predicted Risk of Mortality; </w:t>
      </w:r>
      <w:r w:rsidR="00E61996" w:rsidRPr="00556BA0">
        <w:rPr>
          <w:rFonts w:cstheme="minorHAnsi"/>
          <w:color w:val="000000" w:themeColor="text1"/>
        </w:rPr>
        <w:t xml:space="preserve">SVI, stroke volume index; TAPSE, tricuspid annular plane systolic excursion; </w:t>
      </w:r>
      <w:r w:rsidRPr="00556BA0">
        <w:rPr>
          <w:rFonts w:cstheme="minorHAnsi"/>
          <w:color w:val="000000" w:themeColor="text1"/>
        </w:rPr>
        <w:t xml:space="preserve">TAPSE/PASP, Tricuspid Annular Plane Systolic Excursion/Pulmonary Artery Systolic Pressure; TR, tricuspid regurgitation; </w:t>
      </w:r>
      <w:r w:rsidR="00E61996" w:rsidRPr="00556BA0">
        <w:rPr>
          <w:rFonts w:cstheme="minorHAnsi"/>
          <w:color w:val="000000" w:themeColor="text1"/>
        </w:rPr>
        <w:t>PASP, pulmonary artery systolic</w:t>
      </w:r>
      <w:r w:rsidRPr="00556BA0">
        <w:rPr>
          <w:rFonts w:cstheme="minorHAnsi"/>
          <w:color w:val="000000" w:themeColor="text1"/>
        </w:rPr>
        <w:t xml:space="preserve"> pressure.</w:t>
      </w:r>
      <w:r w:rsidR="00C902DD" w:rsidRPr="00556BA0">
        <w:rPr>
          <w:rFonts w:cstheme="minorHAnsi"/>
          <w:color w:val="000000" w:themeColor="text1"/>
        </w:rPr>
        <w:br w:type="page"/>
      </w:r>
    </w:p>
    <w:p w14:paraId="5BA1C6FF" w14:textId="77777777" w:rsidR="00847D87" w:rsidRPr="00556BA0" w:rsidRDefault="00847D87">
      <w:pPr>
        <w:rPr>
          <w:rFonts w:cstheme="minorHAnsi"/>
          <w:b/>
          <w:color w:val="000000" w:themeColor="text1"/>
        </w:rPr>
      </w:pPr>
      <w:r w:rsidRPr="00556BA0">
        <w:rPr>
          <w:rFonts w:cstheme="minorHAnsi"/>
          <w:b/>
          <w:color w:val="000000" w:themeColor="text1"/>
        </w:rPr>
        <w:lastRenderedPageBreak/>
        <w:t>Supplemental Figures</w:t>
      </w:r>
    </w:p>
    <w:p w14:paraId="52DFCF1A" w14:textId="05F62442" w:rsidR="00847D87" w:rsidRPr="00556BA0" w:rsidRDefault="00847D87">
      <w:pPr>
        <w:rPr>
          <w:rFonts w:cstheme="minorHAnsi"/>
          <w:b/>
          <w:color w:val="000000" w:themeColor="text1"/>
        </w:rPr>
      </w:pPr>
      <w:r w:rsidRPr="00556BA0">
        <w:rPr>
          <w:rFonts w:cstheme="minorHAnsi"/>
          <w:b/>
          <w:color w:val="000000" w:themeColor="text1"/>
        </w:rPr>
        <w:t xml:space="preserve">Figure S1 – </w:t>
      </w:r>
      <w:r w:rsidRPr="00556BA0">
        <w:rPr>
          <w:rFonts w:cstheme="minorHAnsi"/>
          <w:color w:val="000000" w:themeColor="text1"/>
        </w:rPr>
        <w:t>Unadjusted Survival Analysis for male patients who received TAV</w:t>
      </w:r>
      <w:r w:rsidR="008747AE" w:rsidRPr="00556BA0">
        <w:rPr>
          <w:rFonts w:cstheme="minorHAnsi"/>
          <w:color w:val="000000" w:themeColor="text1"/>
        </w:rPr>
        <w:t>I</w:t>
      </w:r>
      <w:r w:rsidRPr="00556BA0">
        <w:rPr>
          <w:rFonts w:cstheme="minorHAnsi"/>
          <w:color w:val="000000" w:themeColor="text1"/>
        </w:rPr>
        <w:t xml:space="preserve"> according to baseline TAPSE/PASP quartiles</w:t>
      </w:r>
    </w:p>
    <w:p w14:paraId="75153206" w14:textId="77777777" w:rsidR="00847D87" w:rsidRPr="00556BA0" w:rsidRDefault="00847D87" w:rsidP="00847D87">
      <w:pPr>
        <w:jc w:val="center"/>
        <w:rPr>
          <w:rFonts w:cstheme="minorHAnsi"/>
          <w:b/>
          <w:color w:val="000000" w:themeColor="text1"/>
        </w:rPr>
      </w:pPr>
      <w:r w:rsidRPr="00556BA0">
        <w:rPr>
          <w:rFonts w:cstheme="minorHAnsi"/>
          <w:b/>
          <w:noProof/>
          <w:color w:val="000000" w:themeColor="text1"/>
        </w:rPr>
        <w:drawing>
          <wp:inline distT="0" distB="0" distL="0" distR="0" wp14:anchorId="5DBD271C" wp14:editId="28E59FEC">
            <wp:extent cx="4804022" cy="34751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11804" cy="3480772"/>
                    </a:xfrm>
                    <a:prstGeom prst="rect">
                      <a:avLst/>
                    </a:prstGeom>
                  </pic:spPr>
                </pic:pic>
              </a:graphicData>
            </a:graphic>
          </wp:inline>
        </w:drawing>
      </w:r>
    </w:p>
    <w:p w14:paraId="462BBB58" w14:textId="7DE78AF4" w:rsidR="00847D87" w:rsidRPr="00556BA0" w:rsidRDefault="00847D87" w:rsidP="00847D87">
      <w:pPr>
        <w:rPr>
          <w:rFonts w:cstheme="minorHAnsi"/>
          <w:b/>
          <w:color w:val="000000" w:themeColor="text1"/>
        </w:rPr>
      </w:pPr>
      <w:r w:rsidRPr="00556BA0">
        <w:rPr>
          <w:rFonts w:cstheme="minorHAnsi"/>
          <w:b/>
          <w:color w:val="000000" w:themeColor="text1"/>
        </w:rPr>
        <w:t xml:space="preserve">Figure S2 – </w:t>
      </w:r>
      <w:r w:rsidRPr="00556BA0">
        <w:rPr>
          <w:rFonts w:cstheme="minorHAnsi"/>
          <w:color w:val="000000" w:themeColor="text1"/>
        </w:rPr>
        <w:t>Unadjusted Survival Analysis for female patients who received TAV</w:t>
      </w:r>
      <w:r w:rsidR="008747AE" w:rsidRPr="00556BA0">
        <w:rPr>
          <w:rFonts w:cstheme="minorHAnsi"/>
          <w:color w:val="000000" w:themeColor="text1"/>
        </w:rPr>
        <w:t>I</w:t>
      </w:r>
      <w:r w:rsidRPr="00556BA0">
        <w:rPr>
          <w:rFonts w:cstheme="minorHAnsi"/>
          <w:color w:val="000000" w:themeColor="text1"/>
        </w:rPr>
        <w:t xml:space="preserve"> according to baseline TAPSE/PASP quartiles</w:t>
      </w:r>
    </w:p>
    <w:p w14:paraId="0F12AB62" w14:textId="77777777" w:rsidR="001F7935" w:rsidRPr="00556BA0" w:rsidRDefault="00847D87" w:rsidP="00847D87">
      <w:pPr>
        <w:jc w:val="center"/>
        <w:rPr>
          <w:rFonts w:cstheme="minorHAnsi"/>
          <w:b/>
          <w:color w:val="000000" w:themeColor="text1"/>
        </w:rPr>
      </w:pPr>
      <w:r w:rsidRPr="00556BA0">
        <w:rPr>
          <w:rFonts w:cstheme="minorHAnsi"/>
          <w:b/>
          <w:noProof/>
          <w:color w:val="000000" w:themeColor="text1"/>
        </w:rPr>
        <w:drawing>
          <wp:inline distT="0" distB="0" distL="0" distR="0" wp14:anchorId="24B07D4C" wp14:editId="482C8F6A">
            <wp:extent cx="4875564" cy="360933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9747" cy="3612427"/>
                    </a:xfrm>
                    <a:prstGeom prst="rect">
                      <a:avLst/>
                    </a:prstGeom>
                  </pic:spPr>
                </pic:pic>
              </a:graphicData>
            </a:graphic>
          </wp:inline>
        </w:drawing>
      </w:r>
    </w:p>
    <w:p w14:paraId="3C38CCCB" w14:textId="77777777" w:rsidR="001F7935" w:rsidRPr="00556BA0" w:rsidRDefault="001F7935" w:rsidP="001F7935">
      <w:pPr>
        <w:jc w:val="both"/>
        <w:rPr>
          <w:rFonts w:cstheme="minorHAnsi"/>
          <w:color w:val="000000" w:themeColor="text1"/>
        </w:rPr>
      </w:pPr>
      <w:r w:rsidRPr="00556BA0">
        <w:rPr>
          <w:rFonts w:cstheme="minorHAnsi"/>
          <w:b/>
          <w:color w:val="000000" w:themeColor="text1"/>
        </w:rPr>
        <w:lastRenderedPageBreak/>
        <w:t xml:space="preserve">Figure S3 – </w:t>
      </w:r>
      <w:r w:rsidRPr="00556BA0">
        <w:rPr>
          <w:rFonts w:cstheme="minorHAnsi"/>
          <w:color w:val="000000" w:themeColor="text1"/>
        </w:rPr>
        <w:t>Unadjusted Survival Analysis including only patients without prior CABG (n=316)</w:t>
      </w:r>
    </w:p>
    <w:p w14:paraId="51F441AA" w14:textId="77777777" w:rsidR="001F7935" w:rsidRPr="00556BA0" w:rsidRDefault="001F7935" w:rsidP="001F7935">
      <w:pPr>
        <w:jc w:val="both"/>
        <w:rPr>
          <w:rFonts w:cstheme="minorHAnsi"/>
          <w:color w:val="000000" w:themeColor="text1"/>
        </w:rPr>
      </w:pPr>
    </w:p>
    <w:p w14:paraId="25E98259" w14:textId="298803D1" w:rsidR="00847D87" w:rsidRPr="00556BA0" w:rsidRDefault="001F7935" w:rsidP="001F7935">
      <w:pPr>
        <w:jc w:val="center"/>
        <w:rPr>
          <w:rFonts w:cstheme="minorHAnsi"/>
          <w:b/>
          <w:color w:val="000000" w:themeColor="text1"/>
        </w:rPr>
      </w:pPr>
      <w:r w:rsidRPr="00556BA0">
        <w:rPr>
          <w:noProof/>
          <w:color w:val="000000" w:themeColor="text1"/>
        </w:rPr>
        <w:drawing>
          <wp:inline distT="0" distB="0" distL="0" distR="0" wp14:anchorId="62072517" wp14:editId="5895B9AE">
            <wp:extent cx="5133428" cy="3742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0926" cy="3748157"/>
                    </a:xfrm>
                    <a:prstGeom prst="rect">
                      <a:avLst/>
                    </a:prstGeom>
                  </pic:spPr>
                </pic:pic>
              </a:graphicData>
            </a:graphic>
          </wp:inline>
        </w:drawing>
      </w:r>
      <w:r w:rsidR="00847D87" w:rsidRPr="00556BA0">
        <w:rPr>
          <w:rFonts w:cstheme="minorHAnsi"/>
          <w:b/>
          <w:color w:val="000000" w:themeColor="text1"/>
        </w:rPr>
        <w:br w:type="page"/>
      </w:r>
    </w:p>
    <w:p w14:paraId="2001AD1F" w14:textId="54719EE4" w:rsidR="004C747D" w:rsidRPr="00556BA0" w:rsidRDefault="004C747D" w:rsidP="00982521">
      <w:pPr>
        <w:spacing w:after="0" w:line="480" w:lineRule="auto"/>
        <w:contextualSpacing/>
        <w:rPr>
          <w:rFonts w:cstheme="minorHAnsi"/>
          <w:b/>
          <w:color w:val="000000" w:themeColor="text1"/>
        </w:rPr>
      </w:pPr>
      <w:r w:rsidRPr="00556BA0">
        <w:rPr>
          <w:rFonts w:cstheme="minorHAnsi"/>
          <w:b/>
          <w:color w:val="000000" w:themeColor="text1"/>
        </w:rPr>
        <w:lastRenderedPageBreak/>
        <w:t xml:space="preserve">Online Supplement References: </w:t>
      </w:r>
    </w:p>
    <w:p w14:paraId="7B5B3328" w14:textId="77777777" w:rsidR="004C747D" w:rsidRPr="00556BA0" w:rsidRDefault="008B3ED4" w:rsidP="00982521">
      <w:pPr>
        <w:pStyle w:val="EndNoteBibliography"/>
        <w:spacing w:after="0" w:line="480" w:lineRule="auto"/>
        <w:contextualSpacing/>
        <w:rPr>
          <w:color w:val="000000" w:themeColor="text1"/>
        </w:rPr>
      </w:pPr>
      <w:r w:rsidRPr="00556BA0">
        <w:rPr>
          <w:rFonts w:cstheme="minorHAnsi"/>
          <w:color w:val="000000" w:themeColor="text1"/>
        </w:rPr>
        <w:fldChar w:fldCharType="begin"/>
      </w:r>
      <w:r w:rsidR="004C747D" w:rsidRPr="00556BA0">
        <w:rPr>
          <w:rFonts w:cstheme="minorHAnsi"/>
          <w:color w:val="000000" w:themeColor="text1"/>
        </w:rPr>
        <w:instrText xml:space="preserve"> ADDIN EN.REFLIST </w:instrText>
      </w:r>
      <w:r w:rsidRPr="00556BA0">
        <w:rPr>
          <w:rFonts w:cstheme="minorHAnsi"/>
          <w:color w:val="000000" w:themeColor="text1"/>
        </w:rPr>
        <w:fldChar w:fldCharType="separate"/>
      </w:r>
      <w:r w:rsidR="004C747D" w:rsidRPr="00556BA0">
        <w:rPr>
          <w:color w:val="000000" w:themeColor="text1"/>
        </w:rPr>
        <w:t>1.</w:t>
      </w:r>
      <w:r w:rsidR="004C747D" w:rsidRPr="00556BA0">
        <w:rPr>
          <w:color w:val="000000" w:themeColor="text1"/>
        </w:rPr>
        <w:tab/>
        <w:t>Lang RM, Badano LP, Mor-Avi V, Afilalo J, Armstrong A, Ernande L, Flachskampf FA, Foster E, Goldstein SA, Kuznetsova T, Lancellotti P, Muraru D, Picard MH, Rietzschel ER, Rudski L, Spencer KT, Tsang W and Voigt JU. Recommendations for cardiac chamber quantification by echocardiography in adults: an update from the American Society of Echocardiography and the European Association of Cardiovascular Imaging.</w:t>
      </w:r>
      <w:r w:rsidR="004C747D" w:rsidRPr="00556BA0">
        <w:rPr>
          <w:iCs/>
          <w:color w:val="000000" w:themeColor="text1"/>
        </w:rPr>
        <w:t xml:space="preserve"> </w:t>
      </w:r>
      <w:r w:rsidR="00AD4CDD" w:rsidRPr="00556BA0">
        <w:rPr>
          <w:iCs/>
          <w:color w:val="000000" w:themeColor="text1"/>
        </w:rPr>
        <w:t>J Am Soc Echocardiogr</w:t>
      </w:r>
      <w:r w:rsidR="00AD4CDD" w:rsidRPr="00556BA0">
        <w:rPr>
          <w:i/>
          <w:color w:val="000000" w:themeColor="text1"/>
        </w:rPr>
        <w:t xml:space="preserve"> </w:t>
      </w:r>
      <w:r w:rsidR="004C747D" w:rsidRPr="00556BA0">
        <w:rPr>
          <w:color w:val="000000" w:themeColor="text1"/>
        </w:rPr>
        <w:t>2015;28:1-39.e14.</w:t>
      </w:r>
    </w:p>
    <w:p w14:paraId="74C68EDF" w14:textId="77777777" w:rsidR="004C747D" w:rsidRPr="00556BA0" w:rsidRDefault="004C747D" w:rsidP="00982521">
      <w:pPr>
        <w:pStyle w:val="EndNoteBibliography"/>
        <w:spacing w:after="0" w:line="480" w:lineRule="auto"/>
        <w:contextualSpacing/>
        <w:rPr>
          <w:color w:val="000000" w:themeColor="text1"/>
        </w:rPr>
      </w:pPr>
      <w:r w:rsidRPr="00556BA0">
        <w:rPr>
          <w:color w:val="000000" w:themeColor="text1"/>
        </w:rPr>
        <w:t>2.</w:t>
      </w:r>
      <w:r w:rsidRPr="00556BA0">
        <w:rPr>
          <w:color w:val="000000" w:themeColor="text1"/>
        </w:rPr>
        <w:tab/>
        <w:t xml:space="preserve">Rudski LG, Lai WW, Afilalo J, Hua L, Handschumacher MD, Chandrasekaran K, Solomon SD, Louie EK and Schiller NB. Guidelines for the echocardiographic assessment of the right heart in adults: a report from the American Society of Echocardiography endorsed by the European Association of Echocardiography, a registered branch of the European Society of Cardiology, and the Canadian Society of Echocardiography. </w:t>
      </w:r>
      <w:r w:rsidR="00AD4CDD" w:rsidRPr="00556BA0">
        <w:rPr>
          <w:iCs/>
          <w:color w:val="000000" w:themeColor="text1"/>
        </w:rPr>
        <w:t>J Am Soc Echocardiogr</w:t>
      </w:r>
      <w:r w:rsidRPr="00556BA0">
        <w:rPr>
          <w:color w:val="000000" w:themeColor="text1"/>
        </w:rPr>
        <w:t xml:space="preserve"> 2010;23:685-713; quiz 786-8.</w:t>
      </w:r>
    </w:p>
    <w:p w14:paraId="0063FF45" w14:textId="77777777" w:rsidR="004C747D" w:rsidRPr="00556BA0" w:rsidRDefault="004C747D" w:rsidP="00982521">
      <w:pPr>
        <w:pStyle w:val="EndNoteBibliography"/>
        <w:spacing w:after="0" w:line="480" w:lineRule="auto"/>
        <w:contextualSpacing/>
        <w:rPr>
          <w:color w:val="000000" w:themeColor="text1"/>
        </w:rPr>
      </w:pPr>
      <w:r w:rsidRPr="00556BA0">
        <w:rPr>
          <w:color w:val="000000" w:themeColor="text1"/>
        </w:rPr>
        <w:t>3.</w:t>
      </w:r>
      <w:r w:rsidRPr="00556BA0">
        <w:rPr>
          <w:color w:val="000000" w:themeColor="text1"/>
        </w:rPr>
        <w:tab/>
        <w:t>Baumgartner H, Hung J, Bermejo J, Chambers JB, Evangelista A, Griffin BP, Iung B, Otto CM, Pellikka PA and Quinones M. Echocardiographic assessment of valve stenosis: EAE/ASE recommendations for clinical practice.</w:t>
      </w:r>
      <w:r w:rsidR="00AD4CDD" w:rsidRPr="00556BA0">
        <w:rPr>
          <w:iCs/>
          <w:color w:val="000000" w:themeColor="text1"/>
        </w:rPr>
        <w:t xml:space="preserve"> J Am Soc Echocardiogr</w:t>
      </w:r>
      <w:r w:rsidRPr="00556BA0">
        <w:rPr>
          <w:color w:val="000000" w:themeColor="text1"/>
        </w:rPr>
        <w:t xml:space="preserve"> 2009;22:1-23; quiz 101-2.</w:t>
      </w:r>
    </w:p>
    <w:p w14:paraId="1744B018" w14:textId="77777777" w:rsidR="004C747D" w:rsidRPr="00556BA0" w:rsidRDefault="004C747D" w:rsidP="00982521">
      <w:pPr>
        <w:pStyle w:val="EndNoteBibliography"/>
        <w:spacing w:after="0" w:line="480" w:lineRule="auto"/>
        <w:contextualSpacing/>
        <w:rPr>
          <w:color w:val="000000" w:themeColor="text1"/>
        </w:rPr>
      </w:pPr>
      <w:r w:rsidRPr="00556BA0">
        <w:rPr>
          <w:color w:val="000000" w:themeColor="text1"/>
        </w:rPr>
        <w:t>4.</w:t>
      </w:r>
      <w:r w:rsidRPr="00556BA0">
        <w:rPr>
          <w:color w:val="000000" w:themeColor="text1"/>
        </w:rPr>
        <w:tab/>
        <w:t xml:space="preserve">Zoghbi WA, Enriquez-Sarano M, Foster E, Grayburn PA, Kraft CD, Levine RA, Nihoyannopoulos P, Otto CM, Quinones MA, Rakowski H, Stewart WJ, Waggoner A and Weissman NJ. Recommendations for evaluation of the severity of native valvular regurgitation with two-dimensional and Doppler echocardiography. </w:t>
      </w:r>
      <w:r w:rsidR="00AD4CDD" w:rsidRPr="00556BA0">
        <w:rPr>
          <w:i/>
          <w:color w:val="000000" w:themeColor="text1"/>
        </w:rPr>
        <w:t xml:space="preserve"> </w:t>
      </w:r>
      <w:r w:rsidR="00AD4CDD" w:rsidRPr="00556BA0">
        <w:rPr>
          <w:iCs/>
          <w:color w:val="000000" w:themeColor="text1"/>
        </w:rPr>
        <w:t>J Am Soc Echocardiogr</w:t>
      </w:r>
      <w:r w:rsidRPr="00556BA0">
        <w:rPr>
          <w:color w:val="000000" w:themeColor="text1"/>
        </w:rPr>
        <w:t xml:space="preserve"> 2003;16:777-802.</w:t>
      </w:r>
    </w:p>
    <w:p w14:paraId="41243AC6" w14:textId="77777777" w:rsidR="004C747D" w:rsidRPr="00556BA0" w:rsidRDefault="004C747D" w:rsidP="00982521">
      <w:pPr>
        <w:pStyle w:val="EndNoteBibliography"/>
        <w:spacing w:after="0" w:line="480" w:lineRule="auto"/>
        <w:contextualSpacing/>
        <w:rPr>
          <w:color w:val="000000" w:themeColor="text1"/>
        </w:rPr>
      </w:pPr>
      <w:r w:rsidRPr="00556BA0">
        <w:rPr>
          <w:color w:val="000000" w:themeColor="text1"/>
        </w:rPr>
        <w:t>5.</w:t>
      </w:r>
      <w:r w:rsidRPr="00556BA0">
        <w:rPr>
          <w:color w:val="000000" w:themeColor="text1"/>
        </w:rPr>
        <w:tab/>
        <w:t xml:space="preserve">Galie N, Humbert M, Vachiery JL, Gibbs S, Lang I, Torbicki A, Simonneau G, Peacock A, Vonk Noordegraaf A, Beghetti M, Ghofrani A, Gomez Sanchez MA, Hansmann G, Klepetko W, Lancellotti P, Matucci M, McDonagh T, Pierard LA, Trindade PT, Zompatori M, Hoeper M, Aboyans V, Vaz Carneiro A, Achenbach S, Agewall S, Allanore Y, Asteggiano R, Paolo Badano L, Albert Barbera J, Bouvaist H, Bueno H, Byrne RA, Carerj S, Castro G, Erol C, Falk V, Funck-Brentano C, Gorenflo M, Granton J, Iung B, Kiely DG, Kirchhof P, Kjellstrom B, Landmesser U, Lekakis J, Lionis C, Lip GY, Orfanos SE, Park MH, Piepoli MF, Ponikowski P, Revel MP, Rigau D, Rosenkranz S, Voller H and Luis Zamorano J. 2015 ESC/ERS Guidelines for the diagnosis and treatment of pulmonary hypertension: The Joint Task </w:t>
      </w:r>
      <w:r w:rsidRPr="00556BA0">
        <w:rPr>
          <w:color w:val="000000" w:themeColor="text1"/>
        </w:rPr>
        <w:lastRenderedPageBreak/>
        <w:t xml:space="preserve">Force for the Diagnosis and Treatment of Pulmonary Hypertension of the European Society of Cardiology (ESC) and the European Respiratory Society (ERS): Endorsed by: Association for European Paediatric and Congenital Cardiology (AEPC), International Society for Heart and Lung Transplantation (ISHLT). </w:t>
      </w:r>
      <w:r w:rsidRPr="00556BA0">
        <w:rPr>
          <w:i/>
          <w:color w:val="000000" w:themeColor="text1"/>
        </w:rPr>
        <w:t>Eur</w:t>
      </w:r>
      <w:r w:rsidR="00AD4CDD" w:rsidRPr="00556BA0">
        <w:rPr>
          <w:i/>
          <w:color w:val="000000" w:themeColor="text1"/>
        </w:rPr>
        <w:t xml:space="preserve"> Heart J</w:t>
      </w:r>
      <w:r w:rsidRPr="00556BA0">
        <w:rPr>
          <w:color w:val="000000" w:themeColor="text1"/>
        </w:rPr>
        <w:t xml:space="preserve"> 2016;37:67-119.</w:t>
      </w:r>
    </w:p>
    <w:p w14:paraId="25EF8CAA" w14:textId="77777777" w:rsidR="004C747D" w:rsidRPr="00556BA0" w:rsidRDefault="004C747D" w:rsidP="00982521">
      <w:pPr>
        <w:pStyle w:val="EndNoteBibliography"/>
        <w:spacing w:after="0" w:line="480" w:lineRule="auto"/>
        <w:contextualSpacing/>
        <w:rPr>
          <w:color w:val="000000" w:themeColor="text1"/>
        </w:rPr>
      </w:pPr>
      <w:r w:rsidRPr="00556BA0">
        <w:rPr>
          <w:color w:val="000000" w:themeColor="text1"/>
        </w:rPr>
        <w:t>6.</w:t>
      </w:r>
      <w:r w:rsidRPr="00556BA0">
        <w:rPr>
          <w:color w:val="000000" w:themeColor="text1"/>
        </w:rPr>
        <w:tab/>
        <w:t xml:space="preserve">Kappetein AP, Head SJ, Genereux P, Piazza N, van Mieghem NM, Blackstone EH, Brott TG, Cohen DJ, Cutlip DE, van Es GA, Hahn RT, Kirtane AJ, Krucoff MW, Kodali S, Mack MJ, Mehran R, Rodes-Cabau J, Vranckx P, Webb JG, Windecker S, Serruys PW and Leon MB. Updated standardized endpoint definitions for transcatheter aortic valve implantation: the Valve Academic Research Consortium-2 consensus document. </w:t>
      </w:r>
      <w:r w:rsidR="00AD4CDD" w:rsidRPr="00556BA0">
        <w:rPr>
          <w:color w:val="000000" w:themeColor="text1"/>
        </w:rPr>
        <w:t xml:space="preserve">J Am Coll Cardiol </w:t>
      </w:r>
      <w:r w:rsidRPr="00556BA0">
        <w:rPr>
          <w:color w:val="000000" w:themeColor="text1"/>
        </w:rPr>
        <w:t>2012;60:1438-54.</w:t>
      </w:r>
    </w:p>
    <w:p w14:paraId="71F40D6D" w14:textId="77777777" w:rsidR="0026132A" w:rsidRPr="00556BA0" w:rsidRDefault="008B3ED4" w:rsidP="00982521">
      <w:pPr>
        <w:spacing w:after="0" w:line="480" w:lineRule="auto"/>
        <w:contextualSpacing/>
        <w:rPr>
          <w:rFonts w:cstheme="minorHAnsi"/>
          <w:color w:val="000000" w:themeColor="text1"/>
        </w:rPr>
      </w:pPr>
      <w:r w:rsidRPr="00556BA0">
        <w:rPr>
          <w:rFonts w:cstheme="minorHAnsi"/>
          <w:color w:val="000000" w:themeColor="text1"/>
        </w:rPr>
        <w:fldChar w:fldCharType="end"/>
      </w:r>
    </w:p>
    <w:sectPr w:rsidR="0026132A" w:rsidRPr="00556BA0" w:rsidSect="006817FC">
      <w:footerReference w:type="default" r:id="rId10"/>
      <w:pgSz w:w="12240" w:h="15840"/>
      <w:pgMar w:top="1170" w:right="720" w:bottom="117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38841" w14:textId="77777777" w:rsidR="00004C91" w:rsidRDefault="00004C91" w:rsidP="004C04D7">
      <w:pPr>
        <w:spacing w:after="0" w:line="240" w:lineRule="auto"/>
      </w:pPr>
      <w:r>
        <w:separator/>
      </w:r>
    </w:p>
  </w:endnote>
  <w:endnote w:type="continuationSeparator" w:id="0">
    <w:p w14:paraId="2288F5DA" w14:textId="77777777" w:rsidR="00004C91" w:rsidRDefault="00004C91" w:rsidP="004C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563062"/>
      <w:docPartObj>
        <w:docPartGallery w:val="Page Numbers (Bottom of Page)"/>
        <w:docPartUnique/>
      </w:docPartObj>
    </w:sdtPr>
    <w:sdtEndPr>
      <w:rPr>
        <w:noProof/>
      </w:rPr>
    </w:sdtEndPr>
    <w:sdtContent>
      <w:p w14:paraId="530037FE" w14:textId="6F922C09" w:rsidR="00A661F3" w:rsidRDefault="00A661F3">
        <w:pPr>
          <w:pStyle w:val="Footer"/>
          <w:jc w:val="right"/>
        </w:pPr>
        <w:r>
          <w:fldChar w:fldCharType="begin"/>
        </w:r>
        <w:r>
          <w:instrText xml:space="preserve"> PAGE   \* MERGEFORMAT </w:instrText>
        </w:r>
        <w:r>
          <w:fldChar w:fldCharType="separate"/>
        </w:r>
        <w:r w:rsidR="008747AE">
          <w:rPr>
            <w:noProof/>
          </w:rPr>
          <w:t>5</w:t>
        </w:r>
        <w:r>
          <w:rPr>
            <w:noProof/>
          </w:rPr>
          <w:fldChar w:fldCharType="end"/>
        </w:r>
      </w:p>
    </w:sdtContent>
  </w:sdt>
  <w:p w14:paraId="17911E75" w14:textId="77777777" w:rsidR="00A661F3" w:rsidRDefault="00A66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6D29" w14:textId="77777777" w:rsidR="00004C91" w:rsidRDefault="00004C91" w:rsidP="004C04D7">
      <w:pPr>
        <w:spacing w:after="0" w:line="240" w:lineRule="auto"/>
      </w:pPr>
      <w:r>
        <w:separator/>
      </w:r>
    </w:p>
  </w:footnote>
  <w:footnote w:type="continuationSeparator" w:id="0">
    <w:p w14:paraId="3799915B" w14:textId="77777777" w:rsidR="00004C91" w:rsidRDefault="00004C91" w:rsidP="004C04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culation m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sxssfrptat23e2r0nptwdtsww9e9awerre&quot;&gt;pHTN_library&lt;record-ids&gt;&lt;item&gt;2&lt;/item&gt;&lt;item&gt;3&lt;/item&gt;&lt;item&gt;4&lt;/item&gt;&lt;item&gt;5&lt;/item&gt;&lt;item&gt;23&lt;/item&gt;&lt;item&gt;27&lt;/item&gt;&lt;/record-ids&gt;&lt;/item&gt;&lt;/Libraries&gt;"/>
  </w:docVars>
  <w:rsids>
    <w:rsidRoot w:val="001D3BD2"/>
    <w:rsid w:val="00002456"/>
    <w:rsid w:val="00004C91"/>
    <w:rsid w:val="0001317F"/>
    <w:rsid w:val="00055FD9"/>
    <w:rsid w:val="000A0988"/>
    <w:rsid w:val="000A607C"/>
    <w:rsid w:val="000C233E"/>
    <w:rsid w:val="00126437"/>
    <w:rsid w:val="0012739D"/>
    <w:rsid w:val="00176E50"/>
    <w:rsid w:val="00192935"/>
    <w:rsid w:val="001D3BD2"/>
    <w:rsid w:val="001F5FFD"/>
    <w:rsid w:val="001F7935"/>
    <w:rsid w:val="00207E26"/>
    <w:rsid w:val="0025126C"/>
    <w:rsid w:val="0026132A"/>
    <w:rsid w:val="002728C6"/>
    <w:rsid w:val="0027776A"/>
    <w:rsid w:val="0028561F"/>
    <w:rsid w:val="002C3AFD"/>
    <w:rsid w:val="002E3BA0"/>
    <w:rsid w:val="002F53B4"/>
    <w:rsid w:val="002F6F3D"/>
    <w:rsid w:val="00361B36"/>
    <w:rsid w:val="00380E06"/>
    <w:rsid w:val="00391E4D"/>
    <w:rsid w:val="00394833"/>
    <w:rsid w:val="003B3F3D"/>
    <w:rsid w:val="00401034"/>
    <w:rsid w:val="004018C0"/>
    <w:rsid w:val="00427080"/>
    <w:rsid w:val="004401EA"/>
    <w:rsid w:val="004A007E"/>
    <w:rsid w:val="004A6427"/>
    <w:rsid w:val="004B58E1"/>
    <w:rsid w:val="004C04D7"/>
    <w:rsid w:val="004C747D"/>
    <w:rsid w:val="004C7FFE"/>
    <w:rsid w:val="005113F2"/>
    <w:rsid w:val="00556BA0"/>
    <w:rsid w:val="00560701"/>
    <w:rsid w:val="00562E70"/>
    <w:rsid w:val="00565D60"/>
    <w:rsid w:val="00566936"/>
    <w:rsid w:val="005B399D"/>
    <w:rsid w:val="005D446A"/>
    <w:rsid w:val="005E237C"/>
    <w:rsid w:val="005F6F45"/>
    <w:rsid w:val="006140BB"/>
    <w:rsid w:val="00644F26"/>
    <w:rsid w:val="0066485C"/>
    <w:rsid w:val="006721BE"/>
    <w:rsid w:val="00680CCE"/>
    <w:rsid w:val="006817FC"/>
    <w:rsid w:val="00695FFA"/>
    <w:rsid w:val="00697809"/>
    <w:rsid w:val="00733703"/>
    <w:rsid w:val="007339EC"/>
    <w:rsid w:val="00741C18"/>
    <w:rsid w:val="00750771"/>
    <w:rsid w:val="007664E1"/>
    <w:rsid w:val="00772C74"/>
    <w:rsid w:val="00774CA3"/>
    <w:rsid w:val="00782443"/>
    <w:rsid w:val="00790D28"/>
    <w:rsid w:val="007A432C"/>
    <w:rsid w:val="007C4779"/>
    <w:rsid w:val="007E464B"/>
    <w:rsid w:val="00847D87"/>
    <w:rsid w:val="008520EA"/>
    <w:rsid w:val="008747AE"/>
    <w:rsid w:val="00885B11"/>
    <w:rsid w:val="008B2AC0"/>
    <w:rsid w:val="008B3ED4"/>
    <w:rsid w:val="008C1ADF"/>
    <w:rsid w:val="008C1C07"/>
    <w:rsid w:val="008C4652"/>
    <w:rsid w:val="008E3061"/>
    <w:rsid w:val="008F646D"/>
    <w:rsid w:val="00920C03"/>
    <w:rsid w:val="00922DCF"/>
    <w:rsid w:val="00982521"/>
    <w:rsid w:val="009A0434"/>
    <w:rsid w:val="009C603B"/>
    <w:rsid w:val="009D3B67"/>
    <w:rsid w:val="00A661F3"/>
    <w:rsid w:val="00AC04BC"/>
    <w:rsid w:val="00AD4CDD"/>
    <w:rsid w:val="00B27139"/>
    <w:rsid w:val="00B617EE"/>
    <w:rsid w:val="00B741A2"/>
    <w:rsid w:val="00B82031"/>
    <w:rsid w:val="00BC5BB0"/>
    <w:rsid w:val="00BD014C"/>
    <w:rsid w:val="00C14ADB"/>
    <w:rsid w:val="00C22D2C"/>
    <w:rsid w:val="00C475CE"/>
    <w:rsid w:val="00C47AFF"/>
    <w:rsid w:val="00C52267"/>
    <w:rsid w:val="00C808EC"/>
    <w:rsid w:val="00C902DD"/>
    <w:rsid w:val="00D02AD5"/>
    <w:rsid w:val="00D35EF7"/>
    <w:rsid w:val="00DB0F82"/>
    <w:rsid w:val="00DC1DBF"/>
    <w:rsid w:val="00DC25CD"/>
    <w:rsid w:val="00E5509E"/>
    <w:rsid w:val="00E6162A"/>
    <w:rsid w:val="00E61996"/>
    <w:rsid w:val="00E853D8"/>
    <w:rsid w:val="00EC453E"/>
    <w:rsid w:val="00EF64E3"/>
    <w:rsid w:val="00F42055"/>
    <w:rsid w:val="00F60663"/>
    <w:rsid w:val="00F62F38"/>
    <w:rsid w:val="00F75B24"/>
    <w:rsid w:val="00F77B6B"/>
    <w:rsid w:val="00FA4FCC"/>
    <w:rsid w:val="00FF12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9109"/>
  <w15:docId w15:val="{AD0AF857-2924-479C-986D-E1BB63F0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747D"/>
    <w:rPr>
      <w:sz w:val="16"/>
      <w:szCs w:val="16"/>
    </w:rPr>
  </w:style>
  <w:style w:type="paragraph" w:styleId="CommentText">
    <w:name w:val="annotation text"/>
    <w:basedOn w:val="Normal"/>
    <w:link w:val="CommentTextChar"/>
    <w:uiPriority w:val="99"/>
    <w:unhideWhenUsed/>
    <w:rsid w:val="004C747D"/>
    <w:pPr>
      <w:spacing w:line="240" w:lineRule="auto"/>
    </w:pPr>
    <w:rPr>
      <w:sz w:val="20"/>
      <w:szCs w:val="20"/>
    </w:rPr>
  </w:style>
  <w:style w:type="character" w:customStyle="1" w:styleId="CommentTextChar">
    <w:name w:val="Comment Text Char"/>
    <w:basedOn w:val="DefaultParagraphFont"/>
    <w:link w:val="CommentText"/>
    <w:uiPriority w:val="99"/>
    <w:rsid w:val="004C747D"/>
    <w:rPr>
      <w:sz w:val="20"/>
      <w:szCs w:val="20"/>
    </w:rPr>
  </w:style>
  <w:style w:type="paragraph" w:styleId="BalloonText">
    <w:name w:val="Balloon Text"/>
    <w:basedOn w:val="Normal"/>
    <w:link w:val="BalloonTextChar"/>
    <w:uiPriority w:val="99"/>
    <w:semiHidden/>
    <w:unhideWhenUsed/>
    <w:rsid w:val="004C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7D"/>
    <w:rPr>
      <w:rFonts w:ascii="Tahoma" w:hAnsi="Tahoma" w:cs="Tahoma"/>
      <w:sz w:val="16"/>
      <w:szCs w:val="16"/>
    </w:rPr>
  </w:style>
  <w:style w:type="paragraph" w:customStyle="1" w:styleId="EndNoteBibliographyTitle">
    <w:name w:val="EndNote Bibliography Title"/>
    <w:basedOn w:val="Normal"/>
    <w:link w:val="EndNoteBibliographyTitleChar"/>
    <w:rsid w:val="004C747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C747D"/>
    <w:rPr>
      <w:rFonts w:ascii="Calibri" w:hAnsi="Calibri" w:cs="Calibri"/>
      <w:noProof/>
    </w:rPr>
  </w:style>
  <w:style w:type="paragraph" w:customStyle="1" w:styleId="EndNoteBibliography">
    <w:name w:val="EndNote Bibliography"/>
    <w:basedOn w:val="Normal"/>
    <w:link w:val="EndNoteBibliographyChar"/>
    <w:rsid w:val="004C747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C747D"/>
    <w:rPr>
      <w:rFonts w:ascii="Calibri" w:hAnsi="Calibri" w:cs="Calibri"/>
      <w:noProof/>
    </w:rPr>
  </w:style>
  <w:style w:type="paragraph" w:styleId="CommentSubject">
    <w:name w:val="annotation subject"/>
    <w:basedOn w:val="CommentText"/>
    <w:next w:val="CommentText"/>
    <w:link w:val="CommentSubjectChar"/>
    <w:uiPriority w:val="99"/>
    <w:semiHidden/>
    <w:unhideWhenUsed/>
    <w:rsid w:val="00E5509E"/>
    <w:rPr>
      <w:b/>
      <w:bCs/>
    </w:rPr>
  </w:style>
  <w:style w:type="character" w:customStyle="1" w:styleId="CommentSubjectChar">
    <w:name w:val="Comment Subject Char"/>
    <w:basedOn w:val="CommentTextChar"/>
    <w:link w:val="CommentSubject"/>
    <w:uiPriority w:val="99"/>
    <w:semiHidden/>
    <w:rsid w:val="00E5509E"/>
    <w:rPr>
      <w:b/>
      <w:bCs/>
      <w:sz w:val="20"/>
      <w:szCs w:val="20"/>
    </w:rPr>
  </w:style>
  <w:style w:type="paragraph" w:styleId="Header">
    <w:name w:val="header"/>
    <w:basedOn w:val="Normal"/>
    <w:link w:val="HeaderChar"/>
    <w:uiPriority w:val="99"/>
    <w:unhideWhenUsed/>
    <w:rsid w:val="004C0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D7"/>
  </w:style>
  <w:style w:type="paragraph" w:styleId="Footer">
    <w:name w:val="footer"/>
    <w:basedOn w:val="Normal"/>
    <w:link w:val="FooterChar"/>
    <w:uiPriority w:val="99"/>
    <w:unhideWhenUsed/>
    <w:rsid w:val="004C0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D7"/>
  </w:style>
  <w:style w:type="paragraph" w:styleId="ListParagraph">
    <w:name w:val="List Paragraph"/>
    <w:basedOn w:val="Normal"/>
    <w:uiPriority w:val="34"/>
    <w:qFormat/>
    <w:rsid w:val="00847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57201">
      <w:bodyDiv w:val="1"/>
      <w:marLeft w:val="0"/>
      <w:marRight w:val="0"/>
      <w:marTop w:val="0"/>
      <w:marBottom w:val="0"/>
      <w:divBdr>
        <w:top w:val="none" w:sz="0" w:space="0" w:color="auto"/>
        <w:left w:val="none" w:sz="0" w:space="0" w:color="auto"/>
        <w:bottom w:val="none" w:sz="0" w:space="0" w:color="auto"/>
        <w:right w:val="none" w:sz="0" w:space="0" w:color="auto"/>
      </w:divBdr>
    </w:div>
    <w:div w:id="10953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6A090-2384-4CF4-AF84-D453C060F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Cavalcante, Joao</dc:creator>
  <cp:lastModifiedBy>Mary Clements</cp:lastModifiedBy>
  <cp:revision>3</cp:revision>
  <dcterms:created xsi:type="dcterms:W3CDTF">2018-07-19T20:05:00Z</dcterms:created>
  <dcterms:modified xsi:type="dcterms:W3CDTF">2018-07-19T20:05:00Z</dcterms:modified>
</cp:coreProperties>
</file>